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0B4A" w14:textId="77777777" w:rsidR="00DF4019" w:rsidRPr="007346FC" w:rsidRDefault="00DF4019" w:rsidP="00DF4019">
      <w:pPr>
        <w:pStyle w:val="Pealkiri"/>
        <w:jc w:val="center"/>
        <w:rPr>
          <w:lang w:val="et-EE"/>
        </w:rPr>
      </w:pPr>
      <w:r w:rsidRPr="007346FC">
        <w:rPr>
          <w:lang w:val="et-EE"/>
        </w:rPr>
        <w:t>Kohtutäiturite ja Pankrotihaldurite Koja</w:t>
      </w:r>
    </w:p>
    <w:p w14:paraId="14D2BE0C" w14:textId="790D5623" w:rsidR="00DF4019" w:rsidRPr="007346FC" w:rsidRDefault="00DF4019" w:rsidP="00DF4019">
      <w:pPr>
        <w:pStyle w:val="Pealkiri"/>
        <w:jc w:val="center"/>
        <w:rPr>
          <w:lang w:val="et-EE"/>
        </w:rPr>
      </w:pPr>
      <w:r w:rsidRPr="007346FC">
        <w:rPr>
          <w:lang w:val="et-EE"/>
        </w:rPr>
        <w:t xml:space="preserve">arengukava </w:t>
      </w:r>
      <w:r w:rsidR="003B3F29" w:rsidRPr="007346FC">
        <w:rPr>
          <w:lang w:val="et-EE"/>
        </w:rPr>
        <w:t>202</w:t>
      </w:r>
      <w:r w:rsidR="002116ED">
        <w:rPr>
          <w:lang w:val="et-EE"/>
        </w:rPr>
        <w:t>5</w:t>
      </w:r>
      <w:r w:rsidR="003B3F29" w:rsidRPr="007346FC">
        <w:rPr>
          <w:lang w:val="et-EE"/>
        </w:rPr>
        <w:t xml:space="preserve"> </w:t>
      </w:r>
      <w:r w:rsidR="009727DC">
        <w:rPr>
          <w:lang w:val="et-EE"/>
        </w:rPr>
        <w:t>–</w:t>
      </w:r>
      <w:r w:rsidR="003B3F29" w:rsidRPr="007346FC">
        <w:rPr>
          <w:lang w:val="et-EE"/>
        </w:rPr>
        <w:t xml:space="preserve"> 202</w:t>
      </w:r>
      <w:r w:rsidR="002116ED">
        <w:rPr>
          <w:lang w:val="et-EE"/>
        </w:rPr>
        <w:t>8</w:t>
      </w:r>
    </w:p>
    <w:p w14:paraId="73D1939E" w14:textId="42AEEAFA" w:rsidR="00AC1671" w:rsidRPr="007346FC" w:rsidRDefault="00AC1671" w:rsidP="00AC1671">
      <w:pPr>
        <w:pStyle w:val="Vahedeta"/>
        <w:jc w:val="right"/>
        <w:rPr>
          <w:rFonts w:ascii="Times New Roman" w:hAnsi="Times New Roman"/>
          <w:sz w:val="24"/>
          <w:u w:val="single"/>
        </w:rPr>
      </w:pPr>
    </w:p>
    <w:p w14:paraId="4A191C9E" w14:textId="77777777" w:rsidR="00AC1671" w:rsidRPr="007346FC" w:rsidRDefault="00AC1671" w:rsidP="00FB6BC3">
      <w:pPr>
        <w:pStyle w:val="Vahedeta"/>
        <w:jc w:val="both"/>
        <w:rPr>
          <w:rFonts w:ascii="Times New Roman" w:hAnsi="Times New Roman"/>
          <w:sz w:val="24"/>
        </w:rPr>
      </w:pPr>
    </w:p>
    <w:p w14:paraId="406BBBEE" w14:textId="76A4D702" w:rsidR="00DF4019" w:rsidRPr="007346FC" w:rsidRDefault="00DF4019" w:rsidP="00FB6BC3">
      <w:pPr>
        <w:pStyle w:val="Vahedeta"/>
        <w:jc w:val="both"/>
        <w:rPr>
          <w:rFonts w:ascii="Times New Roman" w:hAnsi="Times New Roman"/>
          <w:sz w:val="24"/>
        </w:rPr>
      </w:pPr>
      <w:r w:rsidRPr="007346FC">
        <w:rPr>
          <w:rFonts w:ascii="Times New Roman" w:hAnsi="Times New Roman"/>
          <w:sz w:val="24"/>
        </w:rPr>
        <w:t xml:space="preserve">Arengukava on kohtutäituri seaduse § 86 lg 1 p 2 alusel vastu võetud </w:t>
      </w:r>
      <w:r w:rsidR="00325E08" w:rsidRPr="007346FC">
        <w:rPr>
          <w:rFonts w:ascii="Times New Roman" w:hAnsi="Times New Roman"/>
          <w:sz w:val="24"/>
        </w:rPr>
        <w:t xml:space="preserve">korralise </w:t>
      </w:r>
      <w:r w:rsidRPr="007346FC">
        <w:rPr>
          <w:rFonts w:ascii="Times New Roman" w:hAnsi="Times New Roman"/>
          <w:sz w:val="24"/>
        </w:rPr>
        <w:t>ameti- ja kutsekogu</w:t>
      </w:r>
      <w:r w:rsidR="00325E08" w:rsidRPr="007346FC">
        <w:rPr>
          <w:rFonts w:ascii="Times New Roman" w:hAnsi="Times New Roman"/>
          <w:sz w:val="24"/>
        </w:rPr>
        <w:t xml:space="preserve"> </w:t>
      </w:r>
      <w:r w:rsidR="00641B4F">
        <w:rPr>
          <w:rFonts w:ascii="Times New Roman" w:hAnsi="Times New Roman"/>
          <w:sz w:val="24"/>
        </w:rPr>
        <w:t>…</w:t>
      </w:r>
      <w:r w:rsidR="00305B2D">
        <w:rPr>
          <w:rFonts w:ascii="Times New Roman" w:hAnsi="Times New Roman"/>
          <w:sz w:val="24"/>
        </w:rPr>
        <w:t>.0</w:t>
      </w:r>
      <w:r w:rsidR="00641B4F">
        <w:rPr>
          <w:rFonts w:ascii="Times New Roman" w:hAnsi="Times New Roman"/>
          <w:sz w:val="24"/>
        </w:rPr>
        <w:t>3</w:t>
      </w:r>
      <w:r w:rsidR="00305B2D">
        <w:rPr>
          <w:rFonts w:ascii="Times New Roman" w:hAnsi="Times New Roman"/>
          <w:sz w:val="24"/>
        </w:rPr>
        <w:t>.202</w:t>
      </w:r>
      <w:r w:rsidR="002262F4">
        <w:rPr>
          <w:rFonts w:ascii="Times New Roman" w:hAnsi="Times New Roman"/>
          <w:sz w:val="24"/>
        </w:rPr>
        <w:t>5</w:t>
      </w:r>
      <w:r w:rsidR="00FB6BC3" w:rsidRPr="007346FC">
        <w:rPr>
          <w:rFonts w:ascii="Times New Roman" w:hAnsi="Times New Roman"/>
          <w:sz w:val="24"/>
        </w:rPr>
        <w:t xml:space="preserve"> </w:t>
      </w:r>
      <w:r w:rsidRPr="007346FC">
        <w:rPr>
          <w:rFonts w:ascii="Times New Roman" w:hAnsi="Times New Roman"/>
          <w:sz w:val="24"/>
        </w:rPr>
        <w:t xml:space="preserve">otsusega nr </w:t>
      </w:r>
      <w:r w:rsidR="00641B4F">
        <w:rPr>
          <w:rFonts w:ascii="Times New Roman" w:hAnsi="Times New Roman"/>
          <w:sz w:val="24"/>
        </w:rPr>
        <w:t>…</w:t>
      </w:r>
      <w:r w:rsidRPr="007346FC">
        <w:rPr>
          <w:rFonts w:ascii="Times New Roman" w:hAnsi="Times New Roman"/>
          <w:sz w:val="24"/>
        </w:rPr>
        <w:t xml:space="preserve">. </w:t>
      </w:r>
    </w:p>
    <w:p w14:paraId="00156DD6" w14:textId="24F86BE6" w:rsidR="00DF4019" w:rsidRPr="007346FC" w:rsidRDefault="00DF4019" w:rsidP="00DF4019">
      <w:pPr>
        <w:pStyle w:val="Vahedeta"/>
        <w:rPr>
          <w:rFonts w:ascii="Times New Roman" w:hAnsi="Times New Roman"/>
          <w:sz w:val="24"/>
        </w:rPr>
      </w:pPr>
      <w:r w:rsidRPr="007346FC">
        <w:rPr>
          <w:rFonts w:ascii="Times New Roman" w:hAnsi="Times New Roman"/>
          <w:sz w:val="24"/>
        </w:rPr>
        <w:t>Justiits</w:t>
      </w:r>
      <w:r w:rsidR="00E2038D">
        <w:rPr>
          <w:rFonts w:ascii="Times New Roman" w:hAnsi="Times New Roman"/>
          <w:sz w:val="24"/>
        </w:rPr>
        <w:t>- ja Digi</w:t>
      </w:r>
      <w:r w:rsidRPr="007346FC">
        <w:rPr>
          <w:rFonts w:ascii="Times New Roman" w:hAnsi="Times New Roman"/>
          <w:sz w:val="24"/>
        </w:rPr>
        <w:t>ministeerium</w:t>
      </w:r>
      <w:r w:rsidR="00370CF4">
        <w:rPr>
          <w:rFonts w:ascii="Times New Roman" w:hAnsi="Times New Roman"/>
          <w:sz w:val="24"/>
        </w:rPr>
        <w:t xml:space="preserve"> </w:t>
      </w:r>
      <w:r w:rsidR="003F4245">
        <w:rPr>
          <w:rFonts w:ascii="Times New Roman" w:hAnsi="Times New Roman"/>
          <w:sz w:val="24"/>
        </w:rPr>
        <w:t>…</w:t>
      </w:r>
      <w:r w:rsidR="00370CF4">
        <w:rPr>
          <w:rFonts w:ascii="Times New Roman" w:hAnsi="Times New Roman"/>
          <w:sz w:val="24"/>
        </w:rPr>
        <w:t xml:space="preserve"> kooskõlasta</w:t>
      </w:r>
      <w:r w:rsidR="003F4245">
        <w:rPr>
          <w:rFonts w:ascii="Times New Roman" w:hAnsi="Times New Roman"/>
          <w:sz w:val="24"/>
        </w:rPr>
        <w:t>s</w:t>
      </w:r>
      <w:r w:rsidR="00370CF4">
        <w:rPr>
          <w:rFonts w:ascii="Times New Roman" w:hAnsi="Times New Roman"/>
          <w:sz w:val="24"/>
        </w:rPr>
        <w:t xml:space="preserve"> arengukava eelnõu</w:t>
      </w:r>
      <w:r w:rsidR="003F4245">
        <w:rPr>
          <w:rFonts w:ascii="Times New Roman" w:hAnsi="Times New Roman"/>
          <w:sz w:val="24"/>
        </w:rPr>
        <w:t xml:space="preserve"> …</w:t>
      </w:r>
      <w:r w:rsidR="00641B4F">
        <w:rPr>
          <w:rFonts w:ascii="Times New Roman" w:hAnsi="Times New Roman"/>
          <w:sz w:val="24"/>
        </w:rPr>
        <w:t>.</w:t>
      </w:r>
    </w:p>
    <w:p w14:paraId="51234C16" w14:textId="77777777" w:rsidR="00DF4019" w:rsidRPr="007346FC" w:rsidRDefault="00DF4019" w:rsidP="00DF4019">
      <w:pPr>
        <w:pStyle w:val="Vahedeta"/>
        <w:rPr>
          <w:rFonts w:ascii="Times New Roman" w:hAnsi="Times New Roman"/>
          <w:sz w:val="24"/>
        </w:rPr>
      </w:pPr>
    </w:p>
    <w:sdt>
      <w:sdtPr>
        <w:rPr>
          <w:rFonts w:ascii="Times New Roman" w:eastAsia="Times New Roman" w:hAnsi="Times New Roman" w:cs="Times New Roman"/>
          <w:b w:val="0"/>
          <w:bCs w:val="0"/>
          <w:color w:val="auto"/>
          <w:sz w:val="24"/>
          <w:szCs w:val="24"/>
          <w:lang w:val="en-GB" w:eastAsia="en-US"/>
        </w:rPr>
        <w:id w:val="-1731065858"/>
        <w:docPartObj>
          <w:docPartGallery w:val="Table of Contents"/>
          <w:docPartUnique/>
        </w:docPartObj>
      </w:sdtPr>
      <w:sdtContent>
        <w:p w14:paraId="785C8DD0" w14:textId="302F6E08" w:rsidR="00B344E9" w:rsidRPr="007346FC" w:rsidRDefault="00B344E9">
          <w:pPr>
            <w:pStyle w:val="Sisukorrapealkiri"/>
          </w:pPr>
          <w:r w:rsidRPr="007346FC">
            <w:t>Sisukord</w:t>
          </w:r>
        </w:p>
        <w:p w14:paraId="6A7E6F1F" w14:textId="74694852" w:rsidR="00895728" w:rsidRDefault="00B344E9">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r w:rsidRPr="007346FC">
            <w:rPr>
              <w:lang w:val="et-EE"/>
            </w:rPr>
            <w:fldChar w:fldCharType="begin"/>
          </w:r>
          <w:r w:rsidRPr="007346FC">
            <w:rPr>
              <w:lang w:val="et-EE"/>
            </w:rPr>
            <w:instrText xml:space="preserve"> TOC \o "1-3" \h \z \u </w:instrText>
          </w:r>
          <w:r w:rsidRPr="007346FC">
            <w:rPr>
              <w:lang w:val="et-EE"/>
            </w:rPr>
            <w:fldChar w:fldCharType="separate"/>
          </w:r>
          <w:hyperlink w:anchor="_Toc187252107" w:history="1">
            <w:r w:rsidR="00895728" w:rsidRPr="005F5DCF">
              <w:rPr>
                <w:rStyle w:val="Hperlink"/>
                <w:noProof/>
                <w:lang w:val="et-EE"/>
              </w:rPr>
              <w:t>1.</w:t>
            </w:r>
            <w:r w:rsidR="00895728">
              <w:rPr>
                <w:rFonts w:asciiTheme="minorHAnsi" w:eastAsiaTheme="minorEastAsia" w:hAnsiTheme="minorHAnsi" w:cstheme="minorBidi"/>
                <w:noProof/>
                <w:kern w:val="2"/>
                <w:lang w:val="et-EE" w:eastAsia="et-EE"/>
                <w14:ligatures w14:val="standardContextual"/>
              </w:rPr>
              <w:tab/>
            </w:r>
            <w:r w:rsidR="00895728" w:rsidRPr="005F5DCF">
              <w:rPr>
                <w:rStyle w:val="Hperlink"/>
                <w:noProof/>
                <w:lang w:val="et-EE"/>
              </w:rPr>
              <w:t>Sissejuhatus</w:t>
            </w:r>
            <w:r w:rsidR="00895728">
              <w:rPr>
                <w:noProof/>
                <w:webHidden/>
              </w:rPr>
              <w:tab/>
            </w:r>
            <w:r w:rsidR="00895728">
              <w:rPr>
                <w:noProof/>
                <w:webHidden/>
              </w:rPr>
              <w:fldChar w:fldCharType="begin"/>
            </w:r>
            <w:r w:rsidR="00895728">
              <w:rPr>
                <w:noProof/>
                <w:webHidden/>
              </w:rPr>
              <w:instrText xml:space="preserve"> PAGEREF _Toc187252107 \h </w:instrText>
            </w:r>
            <w:r w:rsidR="00895728">
              <w:rPr>
                <w:noProof/>
                <w:webHidden/>
              </w:rPr>
            </w:r>
            <w:r w:rsidR="00895728">
              <w:rPr>
                <w:noProof/>
                <w:webHidden/>
              </w:rPr>
              <w:fldChar w:fldCharType="separate"/>
            </w:r>
            <w:r w:rsidR="00895728">
              <w:rPr>
                <w:noProof/>
                <w:webHidden/>
              </w:rPr>
              <w:t>2</w:t>
            </w:r>
            <w:r w:rsidR="00895728">
              <w:rPr>
                <w:noProof/>
                <w:webHidden/>
              </w:rPr>
              <w:fldChar w:fldCharType="end"/>
            </w:r>
          </w:hyperlink>
        </w:p>
        <w:p w14:paraId="0F79E9EE" w14:textId="416FDE3C" w:rsidR="00895728" w:rsidRDefault="00895728">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hyperlink w:anchor="_Toc187252108" w:history="1">
            <w:r w:rsidRPr="005F5DCF">
              <w:rPr>
                <w:rStyle w:val="Hperlink"/>
                <w:noProof/>
                <w:lang w:val="et-EE"/>
              </w:rPr>
              <w:t>2.</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Varasemast arengust ja hetkeolukorrast</w:t>
            </w:r>
            <w:r>
              <w:rPr>
                <w:noProof/>
                <w:webHidden/>
              </w:rPr>
              <w:tab/>
            </w:r>
            <w:r>
              <w:rPr>
                <w:noProof/>
                <w:webHidden/>
              </w:rPr>
              <w:fldChar w:fldCharType="begin"/>
            </w:r>
            <w:r>
              <w:rPr>
                <w:noProof/>
                <w:webHidden/>
              </w:rPr>
              <w:instrText xml:space="preserve"> PAGEREF _Toc187252108 \h </w:instrText>
            </w:r>
            <w:r>
              <w:rPr>
                <w:noProof/>
                <w:webHidden/>
              </w:rPr>
            </w:r>
            <w:r>
              <w:rPr>
                <w:noProof/>
                <w:webHidden/>
              </w:rPr>
              <w:fldChar w:fldCharType="separate"/>
            </w:r>
            <w:r>
              <w:rPr>
                <w:noProof/>
                <w:webHidden/>
              </w:rPr>
              <w:t>3</w:t>
            </w:r>
            <w:r>
              <w:rPr>
                <w:noProof/>
                <w:webHidden/>
              </w:rPr>
              <w:fldChar w:fldCharType="end"/>
            </w:r>
          </w:hyperlink>
        </w:p>
        <w:p w14:paraId="531017FE" w14:textId="3AF98B24"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09" w:history="1">
            <w:r w:rsidRPr="005F5DCF">
              <w:rPr>
                <w:rStyle w:val="Hperlink"/>
                <w:noProof/>
                <w:lang w:val="et-EE"/>
              </w:rPr>
              <w:t>2.1.</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Kohtutäituri, pankrotihalduri, saneerimisnõustaja ja usaldusisiku staatusest</w:t>
            </w:r>
            <w:r>
              <w:rPr>
                <w:noProof/>
                <w:webHidden/>
              </w:rPr>
              <w:tab/>
            </w:r>
            <w:r>
              <w:rPr>
                <w:noProof/>
                <w:webHidden/>
              </w:rPr>
              <w:fldChar w:fldCharType="begin"/>
            </w:r>
            <w:r>
              <w:rPr>
                <w:noProof/>
                <w:webHidden/>
              </w:rPr>
              <w:instrText xml:space="preserve"> PAGEREF _Toc187252109 \h </w:instrText>
            </w:r>
            <w:r>
              <w:rPr>
                <w:noProof/>
                <w:webHidden/>
              </w:rPr>
            </w:r>
            <w:r>
              <w:rPr>
                <w:noProof/>
                <w:webHidden/>
              </w:rPr>
              <w:fldChar w:fldCharType="separate"/>
            </w:r>
            <w:r>
              <w:rPr>
                <w:noProof/>
                <w:webHidden/>
              </w:rPr>
              <w:t>3</w:t>
            </w:r>
            <w:r>
              <w:rPr>
                <w:noProof/>
                <w:webHidden/>
              </w:rPr>
              <w:fldChar w:fldCharType="end"/>
            </w:r>
          </w:hyperlink>
        </w:p>
        <w:p w14:paraId="2B753E85" w14:textId="5DBD4FC0"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0" w:history="1">
            <w:r w:rsidRPr="005F5DCF">
              <w:rPr>
                <w:rStyle w:val="Hperlink"/>
                <w:noProof/>
                <w:lang w:val="et-EE"/>
              </w:rPr>
              <w:t>2.2.</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Koja senisest arengust ja hetkeolukorrast</w:t>
            </w:r>
            <w:r>
              <w:rPr>
                <w:noProof/>
                <w:webHidden/>
              </w:rPr>
              <w:tab/>
            </w:r>
            <w:r>
              <w:rPr>
                <w:noProof/>
                <w:webHidden/>
              </w:rPr>
              <w:fldChar w:fldCharType="begin"/>
            </w:r>
            <w:r>
              <w:rPr>
                <w:noProof/>
                <w:webHidden/>
              </w:rPr>
              <w:instrText xml:space="preserve"> PAGEREF _Toc187252110 \h </w:instrText>
            </w:r>
            <w:r>
              <w:rPr>
                <w:noProof/>
                <w:webHidden/>
              </w:rPr>
            </w:r>
            <w:r>
              <w:rPr>
                <w:noProof/>
                <w:webHidden/>
              </w:rPr>
              <w:fldChar w:fldCharType="separate"/>
            </w:r>
            <w:r>
              <w:rPr>
                <w:noProof/>
                <w:webHidden/>
              </w:rPr>
              <w:t>4</w:t>
            </w:r>
            <w:r>
              <w:rPr>
                <w:noProof/>
                <w:webHidden/>
              </w:rPr>
              <w:fldChar w:fldCharType="end"/>
            </w:r>
          </w:hyperlink>
        </w:p>
        <w:p w14:paraId="4BEC4696" w14:textId="6D9CBB2F" w:rsidR="00895728" w:rsidRDefault="00895728">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hyperlink w:anchor="_Toc187252111" w:history="1">
            <w:r w:rsidRPr="005F5DCF">
              <w:rPr>
                <w:rStyle w:val="Hperlink"/>
                <w:noProof/>
                <w:lang w:val="et-EE"/>
              </w:rPr>
              <w:t>3.</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Stsenaarium</w:t>
            </w:r>
            <w:r>
              <w:rPr>
                <w:noProof/>
                <w:webHidden/>
              </w:rPr>
              <w:tab/>
            </w:r>
            <w:r>
              <w:rPr>
                <w:noProof/>
                <w:webHidden/>
              </w:rPr>
              <w:fldChar w:fldCharType="begin"/>
            </w:r>
            <w:r>
              <w:rPr>
                <w:noProof/>
                <w:webHidden/>
              </w:rPr>
              <w:instrText xml:space="preserve"> PAGEREF _Toc187252111 \h </w:instrText>
            </w:r>
            <w:r>
              <w:rPr>
                <w:noProof/>
                <w:webHidden/>
              </w:rPr>
            </w:r>
            <w:r>
              <w:rPr>
                <w:noProof/>
                <w:webHidden/>
              </w:rPr>
              <w:fldChar w:fldCharType="separate"/>
            </w:r>
            <w:r>
              <w:rPr>
                <w:noProof/>
                <w:webHidden/>
              </w:rPr>
              <w:t>9</w:t>
            </w:r>
            <w:r>
              <w:rPr>
                <w:noProof/>
                <w:webHidden/>
              </w:rPr>
              <w:fldChar w:fldCharType="end"/>
            </w:r>
          </w:hyperlink>
        </w:p>
        <w:p w14:paraId="425CD344" w14:textId="67DC2411" w:rsidR="00895728" w:rsidRDefault="00895728">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hyperlink w:anchor="_Toc187252112" w:history="1">
            <w:r w:rsidRPr="005F5DCF">
              <w:rPr>
                <w:rStyle w:val="Hperlink"/>
                <w:noProof/>
                <w:lang w:val="et-EE"/>
              </w:rPr>
              <w:t>4.</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Koja missioon ja visioon</w:t>
            </w:r>
            <w:r>
              <w:rPr>
                <w:noProof/>
                <w:webHidden/>
              </w:rPr>
              <w:tab/>
            </w:r>
            <w:r>
              <w:rPr>
                <w:noProof/>
                <w:webHidden/>
              </w:rPr>
              <w:fldChar w:fldCharType="begin"/>
            </w:r>
            <w:r>
              <w:rPr>
                <w:noProof/>
                <w:webHidden/>
              </w:rPr>
              <w:instrText xml:space="preserve"> PAGEREF _Toc187252112 \h </w:instrText>
            </w:r>
            <w:r>
              <w:rPr>
                <w:noProof/>
                <w:webHidden/>
              </w:rPr>
            </w:r>
            <w:r>
              <w:rPr>
                <w:noProof/>
                <w:webHidden/>
              </w:rPr>
              <w:fldChar w:fldCharType="separate"/>
            </w:r>
            <w:r>
              <w:rPr>
                <w:noProof/>
                <w:webHidden/>
              </w:rPr>
              <w:t>12</w:t>
            </w:r>
            <w:r>
              <w:rPr>
                <w:noProof/>
                <w:webHidden/>
              </w:rPr>
              <w:fldChar w:fldCharType="end"/>
            </w:r>
          </w:hyperlink>
        </w:p>
        <w:p w14:paraId="7E21AB52" w14:textId="18284DF7"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3" w:history="1">
            <w:r w:rsidRPr="005F5DCF">
              <w:rPr>
                <w:rStyle w:val="Hperlink"/>
                <w:noProof/>
                <w:lang w:val="et-EE"/>
              </w:rPr>
              <w:t>4.1.</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Missioon</w:t>
            </w:r>
            <w:r>
              <w:rPr>
                <w:noProof/>
                <w:webHidden/>
              </w:rPr>
              <w:tab/>
            </w:r>
            <w:r>
              <w:rPr>
                <w:noProof/>
                <w:webHidden/>
              </w:rPr>
              <w:fldChar w:fldCharType="begin"/>
            </w:r>
            <w:r>
              <w:rPr>
                <w:noProof/>
                <w:webHidden/>
              </w:rPr>
              <w:instrText xml:space="preserve"> PAGEREF _Toc187252113 \h </w:instrText>
            </w:r>
            <w:r>
              <w:rPr>
                <w:noProof/>
                <w:webHidden/>
              </w:rPr>
            </w:r>
            <w:r>
              <w:rPr>
                <w:noProof/>
                <w:webHidden/>
              </w:rPr>
              <w:fldChar w:fldCharType="separate"/>
            </w:r>
            <w:r>
              <w:rPr>
                <w:noProof/>
                <w:webHidden/>
              </w:rPr>
              <w:t>12</w:t>
            </w:r>
            <w:r>
              <w:rPr>
                <w:noProof/>
                <w:webHidden/>
              </w:rPr>
              <w:fldChar w:fldCharType="end"/>
            </w:r>
          </w:hyperlink>
        </w:p>
        <w:p w14:paraId="6CB65DE6" w14:textId="01E15A21"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4" w:history="1">
            <w:r w:rsidRPr="005F5DCF">
              <w:rPr>
                <w:rStyle w:val="Hperlink"/>
                <w:noProof/>
                <w:lang w:val="et-EE"/>
              </w:rPr>
              <w:t>4.2.</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Visioon</w:t>
            </w:r>
            <w:r>
              <w:rPr>
                <w:noProof/>
                <w:webHidden/>
              </w:rPr>
              <w:tab/>
            </w:r>
            <w:r>
              <w:rPr>
                <w:noProof/>
                <w:webHidden/>
              </w:rPr>
              <w:fldChar w:fldCharType="begin"/>
            </w:r>
            <w:r>
              <w:rPr>
                <w:noProof/>
                <w:webHidden/>
              </w:rPr>
              <w:instrText xml:space="preserve"> PAGEREF _Toc187252114 \h </w:instrText>
            </w:r>
            <w:r>
              <w:rPr>
                <w:noProof/>
                <w:webHidden/>
              </w:rPr>
            </w:r>
            <w:r>
              <w:rPr>
                <w:noProof/>
                <w:webHidden/>
              </w:rPr>
              <w:fldChar w:fldCharType="separate"/>
            </w:r>
            <w:r>
              <w:rPr>
                <w:noProof/>
                <w:webHidden/>
              </w:rPr>
              <w:t>12</w:t>
            </w:r>
            <w:r>
              <w:rPr>
                <w:noProof/>
                <w:webHidden/>
              </w:rPr>
              <w:fldChar w:fldCharType="end"/>
            </w:r>
          </w:hyperlink>
        </w:p>
        <w:p w14:paraId="2B3D3D29" w14:textId="4BE47377" w:rsidR="00895728" w:rsidRDefault="00895728">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hyperlink w:anchor="_Toc187252115" w:history="1">
            <w:r w:rsidRPr="005F5DCF">
              <w:rPr>
                <w:rStyle w:val="Hperlink"/>
                <w:noProof/>
                <w:lang w:val="et-EE"/>
              </w:rPr>
              <w:t>5.</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Arengueesmärgid võtmevaldkondades</w:t>
            </w:r>
            <w:r>
              <w:rPr>
                <w:noProof/>
                <w:webHidden/>
              </w:rPr>
              <w:tab/>
            </w:r>
            <w:r>
              <w:rPr>
                <w:noProof/>
                <w:webHidden/>
              </w:rPr>
              <w:fldChar w:fldCharType="begin"/>
            </w:r>
            <w:r>
              <w:rPr>
                <w:noProof/>
                <w:webHidden/>
              </w:rPr>
              <w:instrText xml:space="preserve"> PAGEREF _Toc187252115 \h </w:instrText>
            </w:r>
            <w:r>
              <w:rPr>
                <w:noProof/>
                <w:webHidden/>
              </w:rPr>
            </w:r>
            <w:r>
              <w:rPr>
                <w:noProof/>
                <w:webHidden/>
              </w:rPr>
              <w:fldChar w:fldCharType="separate"/>
            </w:r>
            <w:r>
              <w:rPr>
                <w:noProof/>
                <w:webHidden/>
              </w:rPr>
              <w:t>12</w:t>
            </w:r>
            <w:r>
              <w:rPr>
                <w:noProof/>
                <w:webHidden/>
              </w:rPr>
              <w:fldChar w:fldCharType="end"/>
            </w:r>
          </w:hyperlink>
        </w:p>
        <w:p w14:paraId="67602A6E" w14:textId="4F8F91FA"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6" w:history="1">
            <w:r w:rsidRPr="005F5DCF">
              <w:rPr>
                <w:rStyle w:val="Hperlink"/>
                <w:noProof/>
                <w:lang w:val="et-EE"/>
              </w:rPr>
              <w:t>5.1.</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Kohtutäiturite ametitegevuse edendamine</w:t>
            </w:r>
            <w:r>
              <w:rPr>
                <w:noProof/>
                <w:webHidden/>
              </w:rPr>
              <w:tab/>
            </w:r>
            <w:r>
              <w:rPr>
                <w:noProof/>
                <w:webHidden/>
              </w:rPr>
              <w:fldChar w:fldCharType="begin"/>
            </w:r>
            <w:r>
              <w:rPr>
                <w:noProof/>
                <w:webHidden/>
              </w:rPr>
              <w:instrText xml:space="preserve"> PAGEREF _Toc187252116 \h </w:instrText>
            </w:r>
            <w:r>
              <w:rPr>
                <w:noProof/>
                <w:webHidden/>
              </w:rPr>
            </w:r>
            <w:r>
              <w:rPr>
                <w:noProof/>
                <w:webHidden/>
              </w:rPr>
              <w:fldChar w:fldCharType="separate"/>
            </w:r>
            <w:r>
              <w:rPr>
                <w:noProof/>
                <w:webHidden/>
              </w:rPr>
              <w:t>12</w:t>
            </w:r>
            <w:r>
              <w:rPr>
                <w:noProof/>
                <w:webHidden/>
              </w:rPr>
              <w:fldChar w:fldCharType="end"/>
            </w:r>
          </w:hyperlink>
        </w:p>
        <w:p w14:paraId="6F48A44F" w14:textId="59B0815D"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7" w:history="1">
            <w:r w:rsidRPr="005F5DCF">
              <w:rPr>
                <w:rStyle w:val="Hperlink"/>
                <w:noProof/>
                <w:lang w:val="et-EE"/>
              </w:rPr>
              <w:t>5.2.</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Pankrotihaldurite kutsetegevuse edendamine</w:t>
            </w:r>
            <w:r>
              <w:rPr>
                <w:noProof/>
                <w:webHidden/>
              </w:rPr>
              <w:tab/>
            </w:r>
            <w:r>
              <w:rPr>
                <w:noProof/>
                <w:webHidden/>
              </w:rPr>
              <w:fldChar w:fldCharType="begin"/>
            </w:r>
            <w:r>
              <w:rPr>
                <w:noProof/>
                <w:webHidden/>
              </w:rPr>
              <w:instrText xml:space="preserve"> PAGEREF _Toc187252117 \h </w:instrText>
            </w:r>
            <w:r>
              <w:rPr>
                <w:noProof/>
                <w:webHidden/>
              </w:rPr>
            </w:r>
            <w:r>
              <w:rPr>
                <w:noProof/>
                <w:webHidden/>
              </w:rPr>
              <w:fldChar w:fldCharType="separate"/>
            </w:r>
            <w:r>
              <w:rPr>
                <w:noProof/>
                <w:webHidden/>
              </w:rPr>
              <w:t>13</w:t>
            </w:r>
            <w:r>
              <w:rPr>
                <w:noProof/>
                <w:webHidden/>
              </w:rPr>
              <w:fldChar w:fldCharType="end"/>
            </w:r>
          </w:hyperlink>
        </w:p>
        <w:p w14:paraId="50D46F8C" w14:textId="2FD58072"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8" w:history="1">
            <w:r w:rsidRPr="005F5DCF">
              <w:rPr>
                <w:rStyle w:val="Hperlink"/>
                <w:noProof/>
                <w:lang w:val="et-EE"/>
              </w:rPr>
              <w:t>5.3.</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Saneerimisnõustajate kutsetegevuse edendamine</w:t>
            </w:r>
            <w:r>
              <w:rPr>
                <w:noProof/>
                <w:webHidden/>
              </w:rPr>
              <w:tab/>
            </w:r>
            <w:r>
              <w:rPr>
                <w:noProof/>
                <w:webHidden/>
              </w:rPr>
              <w:fldChar w:fldCharType="begin"/>
            </w:r>
            <w:r>
              <w:rPr>
                <w:noProof/>
                <w:webHidden/>
              </w:rPr>
              <w:instrText xml:space="preserve"> PAGEREF _Toc187252118 \h </w:instrText>
            </w:r>
            <w:r>
              <w:rPr>
                <w:noProof/>
                <w:webHidden/>
              </w:rPr>
            </w:r>
            <w:r>
              <w:rPr>
                <w:noProof/>
                <w:webHidden/>
              </w:rPr>
              <w:fldChar w:fldCharType="separate"/>
            </w:r>
            <w:r>
              <w:rPr>
                <w:noProof/>
                <w:webHidden/>
              </w:rPr>
              <w:t>14</w:t>
            </w:r>
            <w:r>
              <w:rPr>
                <w:noProof/>
                <w:webHidden/>
              </w:rPr>
              <w:fldChar w:fldCharType="end"/>
            </w:r>
          </w:hyperlink>
        </w:p>
        <w:p w14:paraId="00C829A7" w14:textId="33E8368C" w:rsidR="00895728" w:rsidRDefault="00895728">
          <w:pPr>
            <w:pStyle w:val="SK3"/>
            <w:tabs>
              <w:tab w:val="left" w:pos="1200"/>
              <w:tab w:val="right" w:leader="dot" w:pos="9062"/>
            </w:tabs>
            <w:rPr>
              <w:rFonts w:asciiTheme="minorHAnsi" w:eastAsiaTheme="minorEastAsia" w:hAnsiTheme="minorHAnsi" w:cstheme="minorBidi"/>
              <w:noProof/>
              <w:kern w:val="2"/>
              <w:lang w:val="et-EE" w:eastAsia="et-EE"/>
              <w14:ligatures w14:val="standardContextual"/>
            </w:rPr>
          </w:pPr>
          <w:hyperlink w:anchor="_Toc187252119" w:history="1">
            <w:r w:rsidRPr="005F5DCF">
              <w:rPr>
                <w:rStyle w:val="Hperlink"/>
                <w:noProof/>
                <w:lang w:val="et-EE"/>
              </w:rPr>
              <w:t>5.4.</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Usaldusisikute kutsetegevuse edendamine</w:t>
            </w:r>
            <w:r>
              <w:rPr>
                <w:noProof/>
                <w:webHidden/>
              </w:rPr>
              <w:tab/>
            </w:r>
            <w:r>
              <w:rPr>
                <w:noProof/>
                <w:webHidden/>
              </w:rPr>
              <w:fldChar w:fldCharType="begin"/>
            </w:r>
            <w:r>
              <w:rPr>
                <w:noProof/>
                <w:webHidden/>
              </w:rPr>
              <w:instrText xml:space="preserve"> PAGEREF _Toc187252119 \h </w:instrText>
            </w:r>
            <w:r>
              <w:rPr>
                <w:noProof/>
                <w:webHidden/>
              </w:rPr>
            </w:r>
            <w:r>
              <w:rPr>
                <w:noProof/>
                <w:webHidden/>
              </w:rPr>
              <w:fldChar w:fldCharType="separate"/>
            </w:r>
            <w:r>
              <w:rPr>
                <w:noProof/>
                <w:webHidden/>
              </w:rPr>
              <w:t>14</w:t>
            </w:r>
            <w:r>
              <w:rPr>
                <w:noProof/>
                <w:webHidden/>
              </w:rPr>
              <w:fldChar w:fldCharType="end"/>
            </w:r>
          </w:hyperlink>
        </w:p>
        <w:p w14:paraId="19F28C57" w14:textId="5F3F0A92" w:rsidR="00895728" w:rsidRDefault="00895728">
          <w:pPr>
            <w:pStyle w:val="SK2"/>
            <w:tabs>
              <w:tab w:val="left" w:pos="720"/>
              <w:tab w:val="right" w:leader="dot" w:pos="9062"/>
            </w:tabs>
            <w:rPr>
              <w:rFonts w:asciiTheme="minorHAnsi" w:eastAsiaTheme="minorEastAsia" w:hAnsiTheme="minorHAnsi" w:cstheme="minorBidi"/>
              <w:noProof/>
              <w:kern w:val="2"/>
              <w:lang w:val="et-EE" w:eastAsia="et-EE"/>
              <w14:ligatures w14:val="standardContextual"/>
            </w:rPr>
          </w:pPr>
          <w:hyperlink w:anchor="_Toc187252120" w:history="1">
            <w:r w:rsidRPr="005F5DCF">
              <w:rPr>
                <w:rStyle w:val="Hperlink"/>
                <w:noProof/>
                <w:lang w:val="et-EE"/>
              </w:rPr>
              <w:t>6.</w:t>
            </w:r>
            <w:r>
              <w:rPr>
                <w:rFonts w:asciiTheme="minorHAnsi" w:eastAsiaTheme="minorEastAsia" w:hAnsiTheme="minorHAnsi" w:cstheme="minorBidi"/>
                <w:noProof/>
                <w:kern w:val="2"/>
                <w:lang w:val="et-EE" w:eastAsia="et-EE"/>
                <w14:ligatures w14:val="standardContextual"/>
              </w:rPr>
              <w:tab/>
            </w:r>
            <w:r w:rsidRPr="005F5DCF">
              <w:rPr>
                <w:rStyle w:val="Hperlink"/>
                <w:noProof/>
                <w:lang w:val="et-EE"/>
              </w:rPr>
              <w:t>Tegevuskava ameti- ja kutsetegevuse arengueesmärkide saavutamiseks</w:t>
            </w:r>
            <w:r>
              <w:rPr>
                <w:noProof/>
                <w:webHidden/>
              </w:rPr>
              <w:tab/>
            </w:r>
            <w:r>
              <w:rPr>
                <w:noProof/>
                <w:webHidden/>
              </w:rPr>
              <w:fldChar w:fldCharType="begin"/>
            </w:r>
            <w:r>
              <w:rPr>
                <w:noProof/>
                <w:webHidden/>
              </w:rPr>
              <w:instrText xml:space="preserve"> PAGEREF _Toc187252120 \h </w:instrText>
            </w:r>
            <w:r>
              <w:rPr>
                <w:noProof/>
                <w:webHidden/>
              </w:rPr>
            </w:r>
            <w:r>
              <w:rPr>
                <w:noProof/>
                <w:webHidden/>
              </w:rPr>
              <w:fldChar w:fldCharType="separate"/>
            </w:r>
            <w:r>
              <w:rPr>
                <w:noProof/>
                <w:webHidden/>
              </w:rPr>
              <w:t>14</w:t>
            </w:r>
            <w:r>
              <w:rPr>
                <w:noProof/>
                <w:webHidden/>
              </w:rPr>
              <w:fldChar w:fldCharType="end"/>
            </w:r>
          </w:hyperlink>
        </w:p>
        <w:p w14:paraId="11B96CEF" w14:textId="08FEA094" w:rsidR="00B344E9" w:rsidRPr="007346FC" w:rsidRDefault="00B344E9">
          <w:pPr>
            <w:rPr>
              <w:lang w:val="et-EE"/>
            </w:rPr>
          </w:pPr>
          <w:r w:rsidRPr="007346FC">
            <w:rPr>
              <w:b/>
              <w:bCs/>
              <w:lang w:val="et-EE"/>
            </w:rPr>
            <w:fldChar w:fldCharType="end"/>
          </w:r>
        </w:p>
      </w:sdtContent>
    </w:sdt>
    <w:p w14:paraId="3BD034C5" w14:textId="77777777" w:rsidR="00B344E9" w:rsidRPr="007346FC" w:rsidRDefault="00B344E9" w:rsidP="00DF4019">
      <w:pPr>
        <w:pStyle w:val="Vahedeta"/>
        <w:rPr>
          <w:rFonts w:ascii="Times New Roman" w:hAnsi="Times New Roman"/>
          <w:sz w:val="24"/>
        </w:rPr>
      </w:pPr>
    </w:p>
    <w:p w14:paraId="23031966" w14:textId="77777777" w:rsidR="00D138FE" w:rsidRPr="007346FC" w:rsidRDefault="00D138FE">
      <w:pPr>
        <w:spacing w:after="200" w:line="276" w:lineRule="auto"/>
        <w:rPr>
          <w:rFonts w:asciiTheme="majorHAnsi" w:eastAsiaTheme="majorEastAsia" w:hAnsiTheme="majorHAnsi" w:cstheme="majorBidi"/>
          <w:b/>
          <w:bCs/>
          <w:color w:val="4F81BD" w:themeColor="accent1"/>
          <w:sz w:val="26"/>
          <w:szCs w:val="26"/>
          <w:lang w:val="et-EE"/>
        </w:rPr>
      </w:pPr>
      <w:r w:rsidRPr="007346FC">
        <w:rPr>
          <w:lang w:val="et-EE"/>
        </w:rPr>
        <w:br w:type="page"/>
      </w:r>
    </w:p>
    <w:p w14:paraId="522ABB50" w14:textId="7BAFD173" w:rsidR="00DF4019" w:rsidRPr="007346FC" w:rsidRDefault="00F1238B">
      <w:pPr>
        <w:pStyle w:val="Pealkiri2"/>
        <w:numPr>
          <w:ilvl w:val="0"/>
          <w:numId w:val="8"/>
        </w:numPr>
        <w:rPr>
          <w:lang w:val="et-EE"/>
        </w:rPr>
      </w:pPr>
      <w:bookmarkStart w:id="0" w:name="_Toc187252107"/>
      <w:r w:rsidRPr="007346FC">
        <w:rPr>
          <w:lang w:val="et-EE"/>
        </w:rPr>
        <w:lastRenderedPageBreak/>
        <w:t>Sissejuhatus</w:t>
      </w:r>
      <w:bookmarkEnd w:id="0"/>
    </w:p>
    <w:p w14:paraId="4C60D2F0" w14:textId="77777777" w:rsidR="00DF4019" w:rsidRPr="007346FC" w:rsidRDefault="00DF4019" w:rsidP="00DF4019">
      <w:pPr>
        <w:pStyle w:val="Vahedeta"/>
        <w:rPr>
          <w:rFonts w:ascii="Times New Roman" w:hAnsi="Times New Roman"/>
          <w:sz w:val="24"/>
        </w:rPr>
      </w:pPr>
    </w:p>
    <w:p w14:paraId="39892A16" w14:textId="0987973F" w:rsidR="00DF4019" w:rsidRPr="007346FC" w:rsidRDefault="00DF4019" w:rsidP="00FB6BC3">
      <w:pPr>
        <w:pStyle w:val="Vahedeta"/>
        <w:jc w:val="both"/>
        <w:rPr>
          <w:rFonts w:ascii="Times New Roman" w:hAnsi="Times New Roman"/>
          <w:sz w:val="24"/>
        </w:rPr>
      </w:pPr>
      <w:r w:rsidRPr="007346FC">
        <w:rPr>
          <w:rFonts w:ascii="Times New Roman" w:hAnsi="Times New Roman"/>
          <w:sz w:val="24"/>
        </w:rPr>
        <w:t xml:space="preserve">Kohtutäiturite ja Pankrotihaldurite Koja (edaspidi Koda) arengukava on koostatud Koja pikaajaliste tegevuseesmärkide sõnastamiseks ning täite- ja </w:t>
      </w:r>
      <w:r w:rsidR="002262F4">
        <w:rPr>
          <w:rFonts w:ascii="Times New Roman" w:hAnsi="Times New Roman"/>
          <w:sz w:val="24"/>
        </w:rPr>
        <w:t>maksejõuetus</w:t>
      </w:r>
      <w:r w:rsidRPr="007346FC">
        <w:rPr>
          <w:rFonts w:ascii="Times New Roman" w:hAnsi="Times New Roman"/>
          <w:sz w:val="24"/>
        </w:rPr>
        <w:t>menetluse valdkondlike kui ka Koja organisatsiooni arenguliste sõlmküsimuste määratlemiseks.</w:t>
      </w:r>
    </w:p>
    <w:p w14:paraId="5E207338" w14:textId="77777777" w:rsidR="00DF4019" w:rsidRPr="007346FC" w:rsidRDefault="00DF4019" w:rsidP="00FB6BC3">
      <w:pPr>
        <w:pStyle w:val="Vahedeta"/>
        <w:jc w:val="both"/>
        <w:rPr>
          <w:rFonts w:ascii="Times New Roman" w:hAnsi="Times New Roman"/>
          <w:sz w:val="24"/>
        </w:rPr>
      </w:pPr>
    </w:p>
    <w:p w14:paraId="1DF11465" w14:textId="1F16B91D" w:rsidR="00DF4019" w:rsidRPr="007346FC" w:rsidRDefault="00DF4019" w:rsidP="00FB6BC3">
      <w:pPr>
        <w:pStyle w:val="Vahedeta"/>
        <w:jc w:val="both"/>
        <w:rPr>
          <w:rFonts w:ascii="Times New Roman" w:hAnsi="Times New Roman"/>
          <w:sz w:val="24"/>
          <w:szCs w:val="24"/>
        </w:rPr>
      </w:pPr>
      <w:r w:rsidRPr="007346FC">
        <w:rPr>
          <w:rFonts w:ascii="Times New Roman" w:hAnsi="Times New Roman"/>
          <w:sz w:val="24"/>
        </w:rPr>
        <w:t xml:space="preserve">1. jaanuaril 2010 jõustus kohtutäituri seadus, mille alusel loodi Eestis esmakordselt avalik-õiguslik juriidiline organisatsioon kohtutäituritele ja pankrotihalduritele. </w:t>
      </w:r>
      <w:r w:rsidR="00641B4F">
        <w:rPr>
          <w:rFonts w:ascii="Times New Roman" w:hAnsi="Times New Roman"/>
          <w:sz w:val="24"/>
        </w:rPr>
        <w:t xml:space="preserve">Alates 1. juulist 2022. on Koja kutsekogu liikmeteks ka saneerimisnõustajad ja Koda peab usaldusisikute nimekirja. </w:t>
      </w:r>
      <w:r w:rsidRPr="007346FC">
        <w:rPr>
          <w:rFonts w:ascii="Times New Roman" w:hAnsi="Times New Roman"/>
          <w:sz w:val="24"/>
          <w:szCs w:val="24"/>
        </w:rPr>
        <w:t>Koja tegevuse peamisteks eesmärkideks on täita avalikke ülesandeid ja tugevdada kohtutäiturite</w:t>
      </w:r>
      <w:r w:rsidR="00641B4F">
        <w:rPr>
          <w:rFonts w:ascii="Times New Roman" w:hAnsi="Times New Roman"/>
          <w:sz w:val="24"/>
          <w:szCs w:val="24"/>
        </w:rPr>
        <w:t>,</w:t>
      </w:r>
      <w:r w:rsidRPr="007346FC">
        <w:rPr>
          <w:rFonts w:ascii="Times New Roman" w:hAnsi="Times New Roman"/>
          <w:sz w:val="24"/>
          <w:szCs w:val="24"/>
        </w:rPr>
        <w:t xml:space="preserve"> pankrotihaldurite</w:t>
      </w:r>
      <w:r w:rsidR="00641B4F">
        <w:rPr>
          <w:rFonts w:ascii="Times New Roman" w:hAnsi="Times New Roman"/>
          <w:sz w:val="24"/>
          <w:szCs w:val="24"/>
        </w:rPr>
        <w:t>, saneerimisnõustajate ja usaldusisikute</w:t>
      </w:r>
      <w:r w:rsidRPr="007346FC">
        <w:rPr>
          <w:rFonts w:ascii="Times New Roman" w:hAnsi="Times New Roman"/>
          <w:sz w:val="24"/>
          <w:szCs w:val="24"/>
        </w:rPr>
        <w:t xml:space="preserve"> võimekust edendada ameti- ja kutsetegevust pöörates tähelepanu mh. järgmistele valdkondadele: </w:t>
      </w:r>
    </w:p>
    <w:p w14:paraId="44A8337E" w14:textId="2F55583E" w:rsidR="00B86C44" w:rsidRPr="007346FC" w:rsidRDefault="00B86C44" w:rsidP="006B16A8">
      <w:pPr>
        <w:pStyle w:val="Vahedeta"/>
        <w:jc w:val="both"/>
        <w:rPr>
          <w:rFonts w:ascii="Times New Roman" w:hAnsi="Times New Roman"/>
          <w:sz w:val="24"/>
          <w:szCs w:val="24"/>
        </w:rPr>
      </w:pPr>
      <w:r w:rsidRPr="007346FC">
        <w:rPr>
          <w:rFonts w:ascii="Times New Roman" w:hAnsi="Times New Roman"/>
          <w:sz w:val="24"/>
          <w:szCs w:val="24"/>
        </w:rPr>
        <w:t>a) osalemine õigusloomes;</w:t>
      </w:r>
    </w:p>
    <w:p w14:paraId="03CC4996" w14:textId="77777777" w:rsidR="00DF4019" w:rsidRPr="007346FC" w:rsidRDefault="00B86C44" w:rsidP="006B16A8">
      <w:pPr>
        <w:pStyle w:val="Vahedeta"/>
        <w:jc w:val="both"/>
        <w:rPr>
          <w:rFonts w:ascii="Times New Roman" w:hAnsi="Times New Roman"/>
          <w:sz w:val="24"/>
          <w:szCs w:val="24"/>
        </w:rPr>
      </w:pPr>
      <w:r w:rsidRPr="007346FC">
        <w:rPr>
          <w:rFonts w:ascii="Times New Roman" w:hAnsi="Times New Roman"/>
          <w:sz w:val="24"/>
          <w:szCs w:val="24"/>
        </w:rPr>
        <w:t>b</w:t>
      </w:r>
      <w:r w:rsidR="00DF4019" w:rsidRPr="007346FC">
        <w:rPr>
          <w:rFonts w:ascii="Times New Roman" w:hAnsi="Times New Roman"/>
          <w:sz w:val="24"/>
          <w:szCs w:val="24"/>
        </w:rPr>
        <w:t>) ameti- ja kutsepraktika ühtlustamine soovituste ja siduvate ameti- ja kutsetavade andmisega ning nende põhimõtete väljatöötamine</w:t>
      </w:r>
      <w:r w:rsidR="00325E08" w:rsidRPr="007346FC">
        <w:rPr>
          <w:rFonts w:ascii="Times New Roman" w:hAnsi="Times New Roman"/>
          <w:sz w:val="24"/>
          <w:szCs w:val="24"/>
        </w:rPr>
        <w:t>;</w:t>
      </w:r>
    </w:p>
    <w:p w14:paraId="721A3AF9" w14:textId="3134CC69" w:rsidR="00DF4019" w:rsidRPr="007346FC" w:rsidRDefault="001E5C10" w:rsidP="006B16A8">
      <w:pPr>
        <w:pStyle w:val="Vahedeta"/>
        <w:jc w:val="both"/>
        <w:rPr>
          <w:rFonts w:ascii="Times New Roman" w:hAnsi="Times New Roman"/>
          <w:sz w:val="24"/>
          <w:szCs w:val="24"/>
        </w:rPr>
      </w:pPr>
      <w:r>
        <w:rPr>
          <w:rFonts w:ascii="Times New Roman" w:hAnsi="Times New Roman"/>
          <w:sz w:val="24"/>
          <w:szCs w:val="24"/>
        </w:rPr>
        <w:t>c</w:t>
      </w:r>
      <w:r w:rsidR="00DF4019" w:rsidRPr="007346FC">
        <w:rPr>
          <w:rFonts w:ascii="Times New Roman" w:hAnsi="Times New Roman"/>
          <w:sz w:val="24"/>
          <w:szCs w:val="24"/>
        </w:rPr>
        <w:t xml:space="preserve">) </w:t>
      </w:r>
      <w:r w:rsidRPr="007346FC">
        <w:rPr>
          <w:rFonts w:ascii="Times New Roman" w:hAnsi="Times New Roman"/>
          <w:sz w:val="24"/>
          <w:szCs w:val="24"/>
        </w:rPr>
        <w:t>kohtutäiturite</w:t>
      </w:r>
      <w:r>
        <w:rPr>
          <w:rFonts w:ascii="Times New Roman" w:hAnsi="Times New Roman"/>
          <w:sz w:val="24"/>
          <w:szCs w:val="24"/>
        </w:rPr>
        <w:t>,</w:t>
      </w:r>
      <w:r w:rsidRPr="007346FC">
        <w:rPr>
          <w:rFonts w:ascii="Times New Roman" w:hAnsi="Times New Roman"/>
          <w:sz w:val="24"/>
          <w:szCs w:val="24"/>
        </w:rPr>
        <w:t xml:space="preserve"> pankrotihaldurite</w:t>
      </w:r>
      <w:r>
        <w:rPr>
          <w:rFonts w:ascii="Times New Roman" w:hAnsi="Times New Roman"/>
          <w:sz w:val="24"/>
          <w:szCs w:val="24"/>
        </w:rPr>
        <w:t>, saneerimisnõustajate ja usaldusisikute</w:t>
      </w:r>
      <w:r w:rsidRPr="007346FC">
        <w:rPr>
          <w:rFonts w:ascii="Times New Roman" w:hAnsi="Times New Roman"/>
          <w:sz w:val="24"/>
          <w:szCs w:val="24"/>
        </w:rPr>
        <w:t xml:space="preserve"> </w:t>
      </w:r>
      <w:r w:rsidR="00DF4019" w:rsidRPr="007346FC">
        <w:rPr>
          <w:rFonts w:ascii="Times New Roman" w:hAnsi="Times New Roman"/>
          <w:sz w:val="24"/>
          <w:szCs w:val="24"/>
        </w:rPr>
        <w:t>ning nende büroo tööta</w:t>
      </w:r>
      <w:r w:rsidR="00325E08" w:rsidRPr="007346FC">
        <w:rPr>
          <w:rFonts w:ascii="Times New Roman" w:hAnsi="Times New Roman"/>
          <w:sz w:val="24"/>
          <w:szCs w:val="24"/>
        </w:rPr>
        <w:t>jate täiendusõppe korraldamine;</w:t>
      </w:r>
    </w:p>
    <w:p w14:paraId="73555385" w14:textId="026711DF" w:rsidR="00DF4019" w:rsidRPr="007346FC" w:rsidRDefault="001E5C10" w:rsidP="006B16A8">
      <w:pPr>
        <w:pStyle w:val="Vahedeta"/>
        <w:jc w:val="both"/>
        <w:rPr>
          <w:rFonts w:ascii="Times New Roman" w:hAnsi="Times New Roman"/>
          <w:sz w:val="24"/>
          <w:szCs w:val="24"/>
        </w:rPr>
      </w:pPr>
      <w:r>
        <w:rPr>
          <w:rFonts w:ascii="Times New Roman" w:hAnsi="Times New Roman"/>
          <w:sz w:val="24"/>
          <w:szCs w:val="24"/>
        </w:rPr>
        <w:t>d</w:t>
      </w:r>
      <w:r w:rsidR="00DF4019" w:rsidRPr="007346FC">
        <w:rPr>
          <w:rFonts w:ascii="Times New Roman" w:hAnsi="Times New Roman"/>
          <w:sz w:val="24"/>
          <w:szCs w:val="24"/>
        </w:rPr>
        <w:t>) järelevalve ausa ja ko</w:t>
      </w:r>
      <w:r w:rsidR="00325E08" w:rsidRPr="007346FC">
        <w:rPr>
          <w:rFonts w:ascii="Times New Roman" w:hAnsi="Times New Roman"/>
          <w:sz w:val="24"/>
          <w:szCs w:val="24"/>
        </w:rPr>
        <w:t>husetundliku ametipidamise üle;</w:t>
      </w:r>
    </w:p>
    <w:p w14:paraId="2B721944" w14:textId="4939381D" w:rsidR="00DF4019" w:rsidRPr="007346FC" w:rsidRDefault="001E5C10" w:rsidP="006B16A8">
      <w:pPr>
        <w:pStyle w:val="Vahedeta"/>
        <w:jc w:val="both"/>
        <w:rPr>
          <w:rFonts w:ascii="Times New Roman" w:hAnsi="Times New Roman"/>
          <w:sz w:val="24"/>
          <w:szCs w:val="24"/>
        </w:rPr>
      </w:pPr>
      <w:r>
        <w:rPr>
          <w:rFonts w:ascii="Times New Roman" w:hAnsi="Times New Roman"/>
          <w:sz w:val="24"/>
          <w:szCs w:val="24"/>
        </w:rPr>
        <w:t>e</w:t>
      </w:r>
      <w:r w:rsidR="00DF4019" w:rsidRPr="007346FC">
        <w:rPr>
          <w:rFonts w:ascii="Times New Roman" w:hAnsi="Times New Roman"/>
          <w:sz w:val="24"/>
          <w:szCs w:val="24"/>
        </w:rPr>
        <w:t xml:space="preserve">) täite- ja </w:t>
      </w:r>
      <w:r>
        <w:rPr>
          <w:rFonts w:ascii="Times New Roman" w:hAnsi="Times New Roman"/>
          <w:sz w:val="24"/>
          <w:szCs w:val="24"/>
        </w:rPr>
        <w:t>maksejõuetus</w:t>
      </w:r>
      <w:r w:rsidR="00DF4019" w:rsidRPr="007346FC">
        <w:rPr>
          <w:rFonts w:ascii="Times New Roman" w:hAnsi="Times New Roman"/>
          <w:sz w:val="24"/>
          <w:szCs w:val="24"/>
        </w:rPr>
        <w:t>menetluse läbiviimiseks vajalike infosüsteemide arendamise ja haldamise korraldamine;</w:t>
      </w:r>
    </w:p>
    <w:p w14:paraId="53401A99" w14:textId="0136A01F" w:rsidR="00B86C44" w:rsidRPr="007346FC" w:rsidRDefault="001E5C10" w:rsidP="006B16A8">
      <w:pPr>
        <w:pStyle w:val="Vahedeta"/>
        <w:jc w:val="both"/>
        <w:rPr>
          <w:rFonts w:ascii="Times New Roman" w:hAnsi="Times New Roman"/>
          <w:sz w:val="24"/>
          <w:szCs w:val="24"/>
        </w:rPr>
      </w:pPr>
      <w:r>
        <w:rPr>
          <w:rFonts w:ascii="Times New Roman" w:hAnsi="Times New Roman"/>
          <w:sz w:val="24"/>
          <w:szCs w:val="24"/>
        </w:rPr>
        <w:t>f</w:t>
      </w:r>
      <w:r w:rsidR="00B86C44" w:rsidRPr="007346FC">
        <w:rPr>
          <w:rFonts w:ascii="Times New Roman" w:hAnsi="Times New Roman"/>
          <w:sz w:val="24"/>
          <w:szCs w:val="24"/>
        </w:rPr>
        <w:t>) valdkondliku koostöövõrgustiku arendamine, sealhulgas koostöö ülikoolidega valdkonna õppe-, teadus- ja arendustegevuses</w:t>
      </w:r>
      <w:r w:rsidR="00325E08" w:rsidRPr="007346FC">
        <w:rPr>
          <w:rFonts w:ascii="Times New Roman" w:hAnsi="Times New Roman"/>
          <w:sz w:val="24"/>
          <w:szCs w:val="24"/>
        </w:rPr>
        <w:t>;</w:t>
      </w:r>
    </w:p>
    <w:p w14:paraId="5D4931B4" w14:textId="2B2DC079" w:rsidR="00DF4019" w:rsidRPr="007346FC" w:rsidRDefault="001E5C10" w:rsidP="006B16A8">
      <w:pPr>
        <w:pStyle w:val="Vahedeta"/>
        <w:jc w:val="both"/>
        <w:rPr>
          <w:rFonts w:ascii="Times New Roman" w:hAnsi="Times New Roman"/>
          <w:sz w:val="24"/>
          <w:szCs w:val="24"/>
        </w:rPr>
      </w:pPr>
      <w:r>
        <w:rPr>
          <w:rFonts w:ascii="Times New Roman" w:hAnsi="Times New Roman"/>
          <w:sz w:val="24"/>
          <w:szCs w:val="24"/>
        </w:rPr>
        <w:t>g</w:t>
      </w:r>
      <w:r w:rsidR="00DF4019" w:rsidRPr="007346FC">
        <w:rPr>
          <w:rFonts w:ascii="Times New Roman" w:hAnsi="Times New Roman"/>
          <w:sz w:val="24"/>
          <w:szCs w:val="24"/>
        </w:rPr>
        <w:t>) valdkonna rahvusvaheliste suhete arendamine;</w:t>
      </w:r>
    </w:p>
    <w:p w14:paraId="5C04A33A" w14:textId="7AC674F3" w:rsidR="00F2723B" w:rsidRPr="007346FC" w:rsidRDefault="001E5C10" w:rsidP="006B16A8">
      <w:pPr>
        <w:pStyle w:val="Vahedeta"/>
        <w:jc w:val="both"/>
        <w:rPr>
          <w:rFonts w:ascii="Times New Roman" w:hAnsi="Times New Roman"/>
          <w:sz w:val="24"/>
          <w:szCs w:val="24"/>
        </w:rPr>
      </w:pPr>
      <w:r>
        <w:rPr>
          <w:rFonts w:ascii="Times New Roman" w:hAnsi="Times New Roman"/>
          <w:sz w:val="24"/>
          <w:szCs w:val="24"/>
        </w:rPr>
        <w:t>h</w:t>
      </w:r>
      <w:r w:rsidR="00DF4019" w:rsidRPr="007346FC">
        <w:rPr>
          <w:rFonts w:ascii="Times New Roman" w:hAnsi="Times New Roman"/>
          <w:sz w:val="24"/>
          <w:szCs w:val="24"/>
        </w:rPr>
        <w:t xml:space="preserve">) </w:t>
      </w:r>
      <w:proofErr w:type="spellStart"/>
      <w:r w:rsidR="00DF4019" w:rsidRPr="007346FC">
        <w:rPr>
          <w:rFonts w:ascii="Times New Roman" w:hAnsi="Times New Roman"/>
          <w:sz w:val="24"/>
          <w:szCs w:val="24"/>
        </w:rPr>
        <w:t>liikmetevaheliste</w:t>
      </w:r>
      <w:proofErr w:type="spellEnd"/>
      <w:r w:rsidR="00DF4019" w:rsidRPr="007346FC">
        <w:rPr>
          <w:rFonts w:ascii="Times New Roman" w:hAnsi="Times New Roman"/>
          <w:sz w:val="24"/>
          <w:szCs w:val="24"/>
        </w:rPr>
        <w:t xml:space="preserve"> suhete </w:t>
      </w:r>
      <w:proofErr w:type="spellStart"/>
      <w:r w:rsidR="00DF4019" w:rsidRPr="007346FC">
        <w:rPr>
          <w:rFonts w:ascii="Times New Roman" w:hAnsi="Times New Roman"/>
          <w:sz w:val="24"/>
          <w:szCs w:val="24"/>
        </w:rPr>
        <w:t>siseregulatsioo</w:t>
      </w:r>
      <w:r w:rsidR="00F2723B" w:rsidRPr="007346FC">
        <w:rPr>
          <w:rFonts w:ascii="Times New Roman" w:hAnsi="Times New Roman"/>
          <w:sz w:val="24"/>
          <w:szCs w:val="24"/>
        </w:rPr>
        <w:t>ni</w:t>
      </w:r>
      <w:proofErr w:type="spellEnd"/>
      <w:r w:rsidR="00F2723B" w:rsidRPr="007346FC">
        <w:rPr>
          <w:rFonts w:ascii="Times New Roman" w:hAnsi="Times New Roman"/>
          <w:sz w:val="24"/>
          <w:szCs w:val="24"/>
        </w:rPr>
        <w:t xml:space="preserve"> arendamine ning teavitustöö;</w:t>
      </w:r>
    </w:p>
    <w:p w14:paraId="38F6C3EF" w14:textId="44DB4235" w:rsidR="00DF4019" w:rsidRPr="007346FC" w:rsidRDefault="001E5C10" w:rsidP="006B16A8">
      <w:pPr>
        <w:pStyle w:val="Vahedeta"/>
        <w:jc w:val="both"/>
        <w:rPr>
          <w:rFonts w:ascii="Times New Roman" w:hAnsi="Times New Roman"/>
          <w:sz w:val="24"/>
          <w:szCs w:val="24"/>
        </w:rPr>
      </w:pPr>
      <w:r>
        <w:rPr>
          <w:rFonts w:ascii="Times New Roman" w:hAnsi="Times New Roman"/>
          <w:sz w:val="24"/>
          <w:szCs w:val="24"/>
        </w:rPr>
        <w:t>i</w:t>
      </w:r>
      <w:r w:rsidR="00F2723B" w:rsidRPr="007346FC">
        <w:rPr>
          <w:rFonts w:ascii="Times New Roman" w:hAnsi="Times New Roman"/>
          <w:sz w:val="24"/>
          <w:szCs w:val="24"/>
        </w:rPr>
        <w:t xml:space="preserve">) </w:t>
      </w:r>
      <w:r w:rsidR="00DF4019" w:rsidRPr="007346FC">
        <w:rPr>
          <w:rFonts w:ascii="Times New Roman" w:hAnsi="Times New Roman"/>
          <w:sz w:val="24"/>
          <w:szCs w:val="24"/>
        </w:rPr>
        <w:t>muud valdkonnad.</w:t>
      </w:r>
    </w:p>
    <w:p w14:paraId="6DC775D2" w14:textId="77777777" w:rsidR="00DF4019" w:rsidRPr="007346FC" w:rsidRDefault="00DF4019" w:rsidP="00FB6BC3">
      <w:pPr>
        <w:pStyle w:val="Vahedeta"/>
        <w:jc w:val="both"/>
        <w:rPr>
          <w:rFonts w:ascii="Times New Roman" w:hAnsi="Times New Roman"/>
          <w:sz w:val="24"/>
        </w:rPr>
      </w:pPr>
    </w:p>
    <w:p w14:paraId="118E90F8" w14:textId="77777777" w:rsidR="00B6115E" w:rsidRPr="003E523E" w:rsidRDefault="00B6115E" w:rsidP="00B6115E">
      <w:pPr>
        <w:pStyle w:val="Vahedeta"/>
        <w:jc w:val="both"/>
        <w:rPr>
          <w:rFonts w:ascii="Times New Roman" w:hAnsi="Times New Roman"/>
          <w:b/>
          <w:bCs/>
          <w:sz w:val="24"/>
        </w:rPr>
      </w:pPr>
      <w:r w:rsidRPr="003E523E">
        <w:rPr>
          <w:rFonts w:ascii="Times New Roman" w:hAnsi="Times New Roman"/>
          <w:b/>
          <w:bCs/>
          <w:sz w:val="24"/>
        </w:rPr>
        <w:t xml:space="preserve">1. Koja roll ühiskonnas ja liikmete jaoks </w:t>
      </w:r>
    </w:p>
    <w:p w14:paraId="255C26D4" w14:textId="693BD33E"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xml:space="preserve">Koda on autonoomne avalik-õiguslik isik, kes abistab ja toetab oma liikmeid ning teostab oma liikmete üle järelevalvet. Seda funktsiooni tuleb säilitada ja ühiskonnas ka laiemalt selgitada. Koja </w:t>
      </w:r>
      <w:r w:rsidR="00895728">
        <w:rPr>
          <w:rFonts w:ascii="Times New Roman" w:hAnsi="Times New Roman"/>
          <w:sz w:val="24"/>
        </w:rPr>
        <w:t>k</w:t>
      </w:r>
      <w:r w:rsidR="00895728" w:rsidRPr="00B6115E">
        <w:rPr>
          <w:rFonts w:ascii="Times New Roman" w:hAnsi="Times New Roman"/>
          <w:sz w:val="24"/>
        </w:rPr>
        <w:t xml:space="preserve">ohtutäituritest </w:t>
      </w:r>
      <w:r w:rsidRPr="00B6115E">
        <w:rPr>
          <w:rFonts w:ascii="Times New Roman" w:hAnsi="Times New Roman"/>
          <w:sz w:val="24"/>
        </w:rPr>
        <w:t xml:space="preserve">liikmete üle teostab järelevalvet Justiits- ja </w:t>
      </w:r>
      <w:r w:rsidR="00895728">
        <w:rPr>
          <w:rFonts w:ascii="Times New Roman" w:hAnsi="Times New Roman"/>
          <w:sz w:val="24"/>
        </w:rPr>
        <w:t>D</w:t>
      </w:r>
      <w:r w:rsidRPr="00B6115E">
        <w:rPr>
          <w:rFonts w:ascii="Times New Roman" w:hAnsi="Times New Roman"/>
          <w:sz w:val="24"/>
        </w:rPr>
        <w:t>igiministeerium</w:t>
      </w:r>
      <w:r w:rsidR="00DA7231">
        <w:rPr>
          <w:rFonts w:ascii="Times New Roman" w:hAnsi="Times New Roman"/>
          <w:sz w:val="24"/>
        </w:rPr>
        <w:t>,</w:t>
      </w:r>
      <w:r w:rsidRPr="00B6115E">
        <w:rPr>
          <w:rFonts w:ascii="Times New Roman" w:hAnsi="Times New Roman"/>
          <w:sz w:val="24"/>
        </w:rPr>
        <w:t xml:space="preserve"> ametikogu juhatus</w:t>
      </w:r>
      <w:r w:rsidR="00DA7231">
        <w:rPr>
          <w:rFonts w:ascii="Times New Roman" w:hAnsi="Times New Roman"/>
          <w:sz w:val="24"/>
        </w:rPr>
        <w:t xml:space="preserve"> ja aukohus</w:t>
      </w:r>
      <w:r w:rsidR="00895728">
        <w:rPr>
          <w:rFonts w:ascii="Times New Roman" w:hAnsi="Times New Roman"/>
          <w:sz w:val="24"/>
        </w:rPr>
        <w:t>. Pankroti</w:t>
      </w:r>
      <w:r w:rsidRPr="00B6115E">
        <w:rPr>
          <w:rFonts w:ascii="Times New Roman" w:hAnsi="Times New Roman"/>
          <w:sz w:val="24"/>
        </w:rPr>
        <w:t xml:space="preserve">haldurite, saneerimisnõustajate ja usaldusisikute üle teostab järelevalvet nii kohus, kutsekogu juhatus </w:t>
      </w:r>
      <w:r w:rsidR="00DA7231" w:rsidRPr="00B6115E">
        <w:rPr>
          <w:rFonts w:ascii="Times New Roman" w:hAnsi="Times New Roman"/>
          <w:sz w:val="24"/>
        </w:rPr>
        <w:t>aukohus</w:t>
      </w:r>
      <w:r w:rsidR="00DA7231">
        <w:rPr>
          <w:rFonts w:ascii="Times New Roman" w:hAnsi="Times New Roman"/>
          <w:sz w:val="24"/>
        </w:rPr>
        <w:t xml:space="preserve"> kui k</w:t>
      </w:r>
      <w:r w:rsidRPr="00B6115E">
        <w:rPr>
          <w:rFonts w:ascii="Times New Roman" w:hAnsi="Times New Roman"/>
          <w:sz w:val="24"/>
        </w:rPr>
        <w:t xml:space="preserve">a maksejõuetuse teenistus. Koda pooldab enda olemasoleva funktsiooni ja pädevuse jätkumist, küll aga tuleb ennekõike kutsetegevuse puhul seaduses sätestatud järelevalve funktsioone ja eesmärke selgelt piiritleda ja seadust täpsustada, et kaotada olemasolev järelevalvepaljusus kutsetegevuses. Järelevalvet teostavad praktikud ja  tõhus järelevalve eeldab teadmisi menetluste põhiselt, läbivalt ja üleselt, mõistmaks </w:t>
      </w:r>
      <w:proofErr w:type="spellStart"/>
      <w:r w:rsidRPr="00B6115E">
        <w:rPr>
          <w:rFonts w:ascii="Times New Roman" w:hAnsi="Times New Roman"/>
          <w:sz w:val="24"/>
        </w:rPr>
        <w:t>menetluslik</w:t>
      </w:r>
      <w:r w:rsidR="00DA7231">
        <w:rPr>
          <w:rFonts w:ascii="Times New Roman" w:hAnsi="Times New Roman"/>
          <w:sz w:val="24"/>
        </w:rPr>
        <w:t>k</w:t>
      </w:r>
      <w:r w:rsidRPr="00B6115E">
        <w:rPr>
          <w:rFonts w:ascii="Times New Roman" w:hAnsi="Times New Roman"/>
          <w:sz w:val="24"/>
        </w:rPr>
        <w:t>e</w:t>
      </w:r>
      <w:proofErr w:type="spellEnd"/>
      <w:r w:rsidRPr="00B6115E">
        <w:rPr>
          <w:rFonts w:ascii="Times New Roman" w:hAnsi="Times New Roman"/>
          <w:sz w:val="24"/>
        </w:rPr>
        <w:t xml:space="preserve"> otsuseid ja samme. </w:t>
      </w:r>
    </w:p>
    <w:p w14:paraId="5B4A5759" w14:textId="77777777" w:rsidR="00B6115E" w:rsidRPr="00B6115E" w:rsidRDefault="00B6115E" w:rsidP="00B6115E">
      <w:pPr>
        <w:pStyle w:val="Vahedeta"/>
        <w:jc w:val="both"/>
        <w:rPr>
          <w:rFonts w:ascii="Times New Roman" w:hAnsi="Times New Roman"/>
          <w:sz w:val="24"/>
        </w:rPr>
      </w:pPr>
    </w:p>
    <w:p w14:paraId="4E05E459" w14:textId="035F93D1"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Koda täidab mitmeid seadusest tulenevaid ülesandeid, sh korraldab täiend</w:t>
      </w:r>
      <w:r w:rsidR="00DA7231">
        <w:rPr>
          <w:rFonts w:ascii="Times New Roman" w:hAnsi="Times New Roman"/>
          <w:sz w:val="24"/>
        </w:rPr>
        <w:t>us</w:t>
      </w:r>
      <w:r w:rsidRPr="00B6115E">
        <w:rPr>
          <w:rFonts w:ascii="Times New Roman" w:hAnsi="Times New Roman"/>
          <w:sz w:val="24"/>
        </w:rPr>
        <w:t xml:space="preserve">õpet, valmistab ette kordasid, juhendeid, ning püüab järjepidevalt tõsta täite- ja maksejõuetusmenetluste kvaliteedi taset. Koda tutvustab avalikkusele täite- ja maksejõuetusmenetluste olemust ja eripärasid, sh Koja liikmete ja usaldusisikute tegevuspõhimõtteid ja kutse-eetika nõudeid. Suurendades inimeste teadlikkust menetlustest, kutse-eetika normidest, mõistavad menetlusosalised ja välised isikud paremini </w:t>
      </w:r>
      <w:r w:rsidR="00DA7231">
        <w:rPr>
          <w:rFonts w:ascii="Times New Roman" w:hAnsi="Times New Roman"/>
          <w:sz w:val="24"/>
        </w:rPr>
        <w:t>kohtu</w:t>
      </w:r>
      <w:r w:rsidRPr="00B6115E">
        <w:rPr>
          <w:rFonts w:ascii="Times New Roman" w:hAnsi="Times New Roman"/>
          <w:sz w:val="24"/>
        </w:rPr>
        <w:t>täituri, halduri, saneerimisnõustaja või usaldusisiku tehtavaid valikuid, otsuseid ja samme ning seeläbi väärtustatakse enam ja mõistetakse Koja liikmete ja usaldusisikute rolli ühiskonnas, keda ei saa samastada sissenõudja/võlausaldaja või (pankroti)võlgnikuga.</w:t>
      </w:r>
    </w:p>
    <w:p w14:paraId="5315FD34" w14:textId="77777777" w:rsidR="00B6115E" w:rsidRPr="00B6115E" w:rsidRDefault="00B6115E" w:rsidP="00B6115E">
      <w:pPr>
        <w:pStyle w:val="Vahedeta"/>
        <w:jc w:val="both"/>
        <w:rPr>
          <w:rFonts w:ascii="Times New Roman" w:hAnsi="Times New Roman"/>
          <w:sz w:val="24"/>
        </w:rPr>
      </w:pPr>
    </w:p>
    <w:p w14:paraId="0D9F89B0" w14:textId="77777777"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lastRenderedPageBreak/>
        <w:t xml:space="preserve">Koja ja liikmete edasiviimiseks tegutsevad kojas erinevad organid, komisjonid, selleks et teha rohkem eesmärgipärasemaid valikuid ja samme, nii õigusloome töögruppides osalemise kaudu või andes tagasisidet Kojale tutvumiseks saadetud eelnõudele. </w:t>
      </w:r>
    </w:p>
    <w:p w14:paraId="3C71D797" w14:textId="77777777" w:rsidR="00B6115E" w:rsidRPr="00B6115E" w:rsidRDefault="00B6115E" w:rsidP="00B6115E">
      <w:pPr>
        <w:pStyle w:val="Vahedeta"/>
        <w:jc w:val="both"/>
        <w:rPr>
          <w:rFonts w:ascii="Times New Roman" w:hAnsi="Times New Roman"/>
          <w:sz w:val="24"/>
        </w:rPr>
      </w:pPr>
    </w:p>
    <w:p w14:paraId="76688D99" w14:textId="77777777"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Koda toetab aktiivset avalikku ja liikmetele suunatud kommunikatsiooni ja korraldab seda mõtestatult ja plaanipäraselt. Kommunikatsiooni teostatakse eesmärgipäraselt, valitakse sobilike kanaleid ja võimalusel hinnatakse või mõõdetakse ka tulemuslikkust .</w:t>
      </w:r>
    </w:p>
    <w:p w14:paraId="240D2D4E" w14:textId="77777777" w:rsidR="00B6115E" w:rsidRPr="00B6115E" w:rsidRDefault="00B6115E" w:rsidP="00B6115E">
      <w:pPr>
        <w:pStyle w:val="Vahedeta"/>
        <w:jc w:val="both"/>
        <w:rPr>
          <w:rFonts w:ascii="Times New Roman" w:hAnsi="Times New Roman"/>
          <w:sz w:val="24"/>
        </w:rPr>
      </w:pPr>
    </w:p>
    <w:p w14:paraId="06B55339" w14:textId="77777777" w:rsidR="003E523E" w:rsidRPr="003E523E" w:rsidRDefault="00B6115E" w:rsidP="00B6115E">
      <w:pPr>
        <w:pStyle w:val="Vahedeta"/>
        <w:jc w:val="both"/>
        <w:rPr>
          <w:rFonts w:ascii="Times New Roman" w:hAnsi="Times New Roman"/>
          <w:b/>
          <w:bCs/>
          <w:sz w:val="24"/>
        </w:rPr>
      </w:pPr>
      <w:r w:rsidRPr="003E523E">
        <w:rPr>
          <w:rFonts w:ascii="Times New Roman" w:hAnsi="Times New Roman"/>
          <w:b/>
          <w:bCs/>
          <w:sz w:val="24"/>
        </w:rPr>
        <w:t xml:space="preserve">2. Koda ja liikmeskond. </w:t>
      </w:r>
    </w:p>
    <w:p w14:paraId="288FD397" w14:textId="1F7C5997"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xml:space="preserve">Koda on avatud ja võtab vastu kõik soovijad, kes vastavad </w:t>
      </w:r>
      <w:r w:rsidR="003E523E">
        <w:rPr>
          <w:rFonts w:ascii="Times New Roman" w:hAnsi="Times New Roman"/>
          <w:sz w:val="24"/>
        </w:rPr>
        <w:t xml:space="preserve">seadusega kehtestatud </w:t>
      </w:r>
      <w:r w:rsidRPr="00B6115E">
        <w:rPr>
          <w:rFonts w:ascii="Times New Roman" w:hAnsi="Times New Roman"/>
          <w:sz w:val="24"/>
        </w:rPr>
        <w:t xml:space="preserve">nõuetele. Koja liikmele on seatud kõrgendatud nõudmised. </w:t>
      </w:r>
      <w:r w:rsidR="003E523E">
        <w:rPr>
          <w:rFonts w:ascii="Times New Roman" w:hAnsi="Times New Roman"/>
          <w:sz w:val="24"/>
        </w:rPr>
        <w:t>A</w:t>
      </w:r>
      <w:r w:rsidRPr="00B6115E">
        <w:rPr>
          <w:rFonts w:ascii="Times New Roman" w:hAnsi="Times New Roman"/>
          <w:sz w:val="24"/>
        </w:rPr>
        <w:t>vades ukse liikmeks</w:t>
      </w:r>
      <w:r w:rsidR="003E523E">
        <w:rPr>
          <w:rFonts w:ascii="Times New Roman" w:hAnsi="Times New Roman"/>
          <w:sz w:val="24"/>
        </w:rPr>
        <w:t xml:space="preserve"> saada </w:t>
      </w:r>
      <w:r w:rsidRPr="00B6115E">
        <w:rPr>
          <w:rFonts w:ascii="Times New Roman" w:hAnsi="Times New Roman"/>
          <w:sz w:val="24"/>
        </w:rPr>
        <w:t xml:space="preserve">soovijale peab </w:t>
      </w:r>
      <w:r w:rsidR="003E523E" w:rsidRPr="00B6115E">
        <w:rPr>
          <w:rFonts w:ascii="Times New Roman" w:hAnsi="Times New Roman"/>
          <w:sz w:val="24"/>
        </w:rPr>
        <w:t xml:space="preserve">Koda </w:t>
      </w:r>
      <w:r w:rsidRPr="00B6115E">
        <w:rPr>
          <w:rFonts w:ascii="Times New Roman" w:hAnsi="Times New Roman"/>
          <w:sz w:val="24"/>
        </w:rPr>
        <w:t>olema ka see, ke</w:t>
      </w:r>
      <w:r w:rsidR="003E523E">
        <w:rPr>
          <w:rFonts w:ascii="Times New Roman" w:hAnsi="Times New Roman"/>
          <w:sz w:val="24"/>
        </w:rPr>
        <w:t>l on</w:t>
      </w:r>
      <w:r w:rsidRPr="00B6115E">
        <w:rPr>
          <w:rFonts w:ascii="Times New Roman" w:hAnsi="Times New Roman"/>
          <w:sz w:val="24"/>
        </w:rPr>
        <w:t xml:space="preserve"> kontroll</w:t>
      </w:r>
      <w:r w:rsidR="003E523E">
        <w:rPr>
          <w:rFonts w:ascii="Times New Roman" w:hAnsi="Times New Roman"/>
          <w:sz w:val="24"/>
        </w:rPr>
        <w:t>iõigus</w:t>
      </w:r>
      <w:r w:rsidRPr="00B6115E">
        <w:rPr>
          <w:rFonts w:ascii="Times New Roman" w:hAnsi="Times New Roman"/>
          <w:sz w:val="24"/>
        </w:rPr>
        <w:t xml:space="preserve"> ka liikmeksolemise ajal ning ka vajadusel liikmeid rikkumiste korral </w:t>
      </w:r>
      <w:r w:rsidR="003E523E">
        <w:rPr>
          <w:rFonts w:ascii="Times New Roman" w:hAnsi="Times New Roman"/>
          <w:sz w:val="24"/>
        </w:rPr>
        <w:t xml:space="preserve">Kojast </w:t>
      </w:r>
      <w:r w:rsidRPr="00B6115E">
        <w:rPr>
          <w:rFonts w:ascii="Times New Roman" w:hAnsi="Times New Roman"/>
          <w:sz w:val="24"/>
        </w:rPr>
        <w:t xml:space="preserve">välja arvama. Koja liikmetele ja usaldusisikutele kehtivad kõrgendatud nõuded teadmiste, oskuste ja isikuomaduste suhtes. Koda ei võta liikmeks tahtliku kuriteo toime pannud isikuid. Koja liikmel on õigus tegutseda füüsilise isikuna või läbi büroo. </w:t>
      </w:r>
    </w:p>
    <w:p w14:paraId="30B521EC" w14:textId="77777777" w:rsidR="00B6115E" w:rsidRPr="00B6115E" w:rsidRDefault="00B6115E" w:rsidP="00B6115E">
      <w:pPr>
        <w:pStyle w:val="Vahedeta"/>
        <w:jc w:val="both"/>
        <w:rPr>
          <w:rFonts w:ascii="Times New Roman" w:hAnsi="Times New Roman"/>
          <w:sz w:val="24"/>
        </w:rPr>
      </w:pPr>
    </w:p>
    <w:p w14:paraId="2FE31AF3" w14:textId="77777777"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xml:space="preserve">Koja tegevus ja juhtimisstruktuur on mõistlikult korraldatud, ning revideeritakse selle kaasaajastamise vajadusi regulaarselt. Koda toetab organisatsiooni läbipaistvamat juhtimist ja liikmete kaasamist Koja tegevusse. </w:t>
      </w:r>
    </w:p>
    <w:p w14:paraId="368DA94E" w14:textId="77777777" w:rsidR="00B6115E" w:rsidRPr="00B6115E" w:rsidRDefault="00B6115E" w:rsidP="00B6115E">
      <w:pPr>
        <w:pStyle w:val="Vahedeta"/>
        <w:jc w:val="both"/>
        <w:rPr>
          <w:rFonts w:ascii="Times New Roman" w:hAnsi="Times New Roman"/>
          <w:sz w:val="24"/>
        </w:rPr>
      </w:pPr>
    </w:p>
    <w:p w14:paraId="73A4E4AF" w14:textId="441A8185"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Koda tagab liikmete täiend</w:t>
      </w:r>
      <w:r w:rsidR="003E523E">
        <w:rPr>
          <w:rFonts w:ascii="Times New Roman" w:hAnsi="Times New Roman"/>
          <w:sz w:val="24"/>
        </w:rPr>
        <w:t>us</w:t>
      </w:r>
      <w:r w:rsidRPr="00B6115E">
        <w:rPr>
          <w:rFonts w:ascii="Times New Roman" w:hAnsi="Times New Roman"/>
          <w:sz w:val="24"/>
        </w:rPr>
        <w:t xml:space="preserve">õppe kvalifikatsiooni säilitamiseks vajalikus ulatuses. </w:t>
      </w:r>
    </w:p>
    <w:p w14:paraId="17E5F521" w14:textId="77777777" w:rsidR="00B6115E" w:rsidRPr="00B6115E" w:rsidRDefault="00B6115E" w:rsidP="00B6115E">
      <w:pPr>
        <w:pStyle w:val="Vahedeta"/>
        <w:jc w:val="both"/>
        <w:rPr>
          <w:rFonts w:ascii="Times New Roman" w:hAnsi="Times New Roman"/>
          <w:sz w:val="24"/>
        </w:rPr>
      </w:pPr>
    </w:p>
    <w:p w14:paraId="1B51E158" w14:textId="77777777" w:rsidR="003E523E" w:rsidRPr="003E523E" w:rsidRDefault="00B6115E" w:rsidP="00B6115E">
      <w:pPr>
        <w:pStyle w:val="Vahedeta"/>
        <w:jc w:val="both"/>
        <w:rPr>
          <w:rFonts w:ascii="Times New Roman" w:hAnsi="Times New Roman"/>
          <w:b/>
          <w:bCs/>
          <w:sz w:val="24"/>
        </w:rPr>
      </w:pPr>
      <w:r w:rsidRPr="003E523E">
        <w:rPr>
          <w:rFonts w:ascii="Times New Roman" w:hAnsi="Times New Roman"/>
          <w:b/>
          <w:bCs/>
          <w:sz w:val="24"/>
        </w:rPr>
        <w:t xml:space="preserve">3. Eneseregulatsioon. </w:t>
      </w:r>
    </w:p>
    <w:p w14:paraId="6BF9A7A9" w14:textId="6362BE7A"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xml:space="preserve">Koja liikme sõltumatust tagab Koda andes tegevusest avalikkusele </w:t>
      </w:r>
      <w:r w:rsidR="003E523E" w:rsidRPr="00B6115E">
        <w:rPr>
          <w:rFonts w:ascii="Times New Roman" w:hAnsi="Times New Roman"/>
          <w:sz w:val="24"/>
        </w:rPr>
        <w:t xml:space="preserve">avatult </w:t>
      </w:r>
      <w:r w:rsidRPr="00B6115E">
        <w:rPr>
          <w:rFonts w:ascii="Times New Roman" w:hAnsi="Times New Roman"/>
          <w:sz w:val="24"/>
        </w:rPr>
        <w:t xml:space="preserve">aru säilitades </w:t>
      </w:r>
      <w:r w:rsidR="003E523E" w:rsidRPr="00B6115E">
        <w:rPr>
          <w:rFonts w:ascii="Times New Roman" w:hAnsi="Times New Roman"/>
          <w:sz w:val="24"/>
        </w:rPr>
        <w:t xml:space="preserve">samas </w:t>
      </w:r>
      <w:r w:rsidRPr="00B6115E">
        <w:rPr>
          <w:rFonts w:ascii="Times New Roman" w:hAnsi="Times New Roman"/>
          <w:sz w:val="24"/>
        </w:rPr>
        <w:t xml:space="preserve">kontrolli Koja siseasjade üle. Koja ülesandeks on tutvustada ja tähtsustada kutse-eetika reegleid ning jälgida neist kinnipidamist. Koda korrastab sisemised korrad ja juhendid, hoidudes </w:t>
      </w:r>
      <w:proofErr w:type="spellStart"/>
      <w:r w:rsidRPr="00B6115E">
        <w:rPr>
          <w:rFonts w:ascii="Times New Roman" w:hAnsi="Times New Roman"/>
          <w:sz w:val="24"/>
        </w:rPr>
        <w:t>ülereguleerimisest</w:t>
      </w:r>
      <w:proofErr w:type="spellEnd"/>
      <w:r w:rsidRPr="00B6115E">
        <w:rPr>
          <w:rFonts w:ascii="Times New Roman" w:hAnsi="Times New Roman"/>
          <w:sz w:val="24"/>
        </w:rPr>
        <w:t xml:space="preserve"> ja liigsest bürokraatiast. </w:t>
      </w:r>
    </w:p>
    <w:p w14:paraId="63A1F2D5" w14:textId="77777777" w:rsidR="00B6115E" w:rsidRPr="00B6115E" w:rsidRDefault="00B6115E" w:rsidP="00B6115E">
      <w:pPr>
        <w:pStyle w:val="Vahedeta"/>
        <w:jc w:val="both"/>
        <w:rPr>
          <w:rFonts w:ascii="Times New Roman" w:hAnsi="Times New Roman"/>
          <w:sz w:val="24"/>
        </w:rPr>
      </w:pPr>
    </w:p>
    <w:p w14:paraId="56EDB9B5" w14:textId="5E322D1A"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xml:space="preserve">Koda teostab järelevalvet laekuva teabe pinnalt. Järelevalve teostamine kasvatab avalikkuse ees usaldusväärsust, kuna kutse-eetika nõudeid või seadust rikkuv kolleeg ei riku ainult enda, vaid Koja ja kõigi selle liikmete (ja usaldusisikute) mainet. </w:t>
      </w:r>
    </w:p>
    <w:p w14:paraId="29C45B42" w14:textId="77777777" w:rsidR="00B6115E" w:rsidRDefault="00B6115E" w:rsidP="00FB6BC3">
      <w:pPr>
        <w:pStyle w:val="Vahedeta"/>
        <w:jc w:val="both"/>
        <w:rPr>
          <w:rFonts w:ascii="Times New Roman" w:hAnsi="Times New Roman"/>
          <w:sz w:val="24"/>
        </w:rPr>
      </w:pPr>
    </w:p>
    <w:p w14:paraId="17FFFCDE" w14:textId="049AA6DA" w:rsidR="00DF4019" w:rsidRPr="007346FC" w:rsidRDefault="00DF4019" w:rsidP="00FB6BC3">
      <w:pPr>
        <w:pStyle w:val="Vahedeta"/>
        <w:jc w:val="both"/>
        <w:rPr>
          <w:rFonts w:ascii="Times New Roman" w:hAnsi="Times New Roman"/>
          <w:sz w:val="24"/>
        </w:rPr>
      </w:pPr>
      <w:r w:rsidRPr="007346FC">
        <w:rPr>
          <w:rFonts w:ascii="Times New Roman" w:hAnsi="Times New Roman"/>
          <w:sz w:val="24"/>
        </w:rPr>
        <w:t>Arengukava on ette valmistanud Koja eestseisus koostöös Koja teiste organitega</w:t>
      </w:r>
      <w:r w:rsidR="00B86C44" w:rsidRPr="007346FC">
        <w:rPr>
          <w:rFonts w:ascii="Times New Roman" w:hAnsi="Times New Roman"/>
          <w:sz w:val="24"/>
        </w:rPr>
        <w:t>, eelkõige Koja arengu</w:t>
      </w:r>
      <w:r w:rsidR="00E0159B" w:rsidRPr="007346FC">
        <w:rPr>
          <w:rFonts w:ascii="Times New Roman" w:hAnsi="Times New Roman"/>
          <w:sz w:val="24"/>
        </w:rPr>
        <w:t>- ja õigus</w:t>
      </w:r>
      <w:r w:rsidR="00B86C44" w:rsidRPr="007346FC">
        <w:rPr>
          <w:rFonts w:ascii="Times New Roman" w:hAnsi="Times New Roman"/>
          <w:sz w:val="24"/>
        </w:rPr>
        <w:t>komisjoniga</w:t>
      </w:r>
      <w:r w:rsidRPr="007346FC">
        <w:rPr>
          <w:rFonts w:ascii="Times New Roman" w:hAnsi="Times New Roman"/>
          <w:sz w:val="24"/>
        </w:rPr>
        <w:t>.</w:t>
      </w:r>
      <w:r w:rsidR="00661600" w:rsidRPr="007346FC">
        <w:rPr>
          <w:rFonts w:ascii="Times New Roman" w:hAnsi="Times New Roman"/>
          <w:sz w:val="24"/>
        </w:rPr>
        <w:t xml:space="preserve"> Koja liikmetel</w:t>
      </w:r>
      <w:r w:rsidR="001E5C10">
        <w:rPr>
          <w:rFonts w:ascii="Times New Roman" w:hAnsi="Times New Roman"/>
          <w:sz w:val="24"/>
        </w:rPr>
        <w:t xml:space="preserve"> paluti 1</w:t>
      </w:r>
      <w:r w:rsidR="00CA1306">
        <w:rPr>
          <w:rFonts w:ascii="Times New Roman" w:hAnsi="Times New Roman"/>
          <w:sz w:val="24"/>
        </w:rPr>
        <w:t>0</w:t>
      </w:r>
      <w:r w:rsidR="001E5C10">
        <w:rPr>
          <w:rFonts w:ascii="Times New Roman" w:hAnsi="Times New Roman"/>
          <w:sz w:val="24"/>
        </w:rPr>
        <w:t>.</w:t>
      </w:r>
      <w:r w:rsidR="00CA1306">
        <w:rPr>
          <w:rFonts w:ascii="Times New Roman" w:hAnsi="Times New Roman"/>
          <w:sz w:val="24"/>
        </w:rPr>
        <w:t>1</w:t>
      </w:r>
      <w:r w:rsidR="001E5C10">
        <w:rPr>
          <w:rFonts w:ascii="Times New Roman" w:hAnsi="Times New Roman"/>
          <w:sz w:val="24"/>
        </w:rPr>
        <w:t>0.202</w:t>
      </w:r>
      <w:r w:rsidR="00CA1306">
        <w:rPr>
          <w:rFonts w:ascii="Times New Roman" w:hAnsi="Times New Roman"/>
          <w:sz w:val="24"/>
        </w:rPr>
        <w:t>4</w:t>
      </w:r>
      <w:r w:rsidR="001E5C10">
        <w:rPr>
          <w:rFonts w:ascii="Times New Roman" w:hAnsi="Times New Roman"/>
          <w:sz w:val="24"/>
        </w:rPr>
        <w:t xml:space="preserve"> esitada </w:t>
      </w:r>
      <w:r w:rsidR="00661600" w:rsidRPr="007346FC">
        <w:rPr>
          <w:rFonts w:ascii="Times New Roman" w:hAnsi="Times New Roman"/>
          <w:sz w:val="24"/>
        </w:rPr>
        <w:t>ettepaneku</w:t>
      </w:r>
      <w:r w:rsidR="001E5C10">
        <w:rPr>
          <w:rFonts w:ascii="Times New Roman" w:hAnsi="Times New Roman"/>
          <w:sz w:val="24"/>
        </w:rPr>
        <w:t xml:space="preserve">d </w:t>
      </w:r>
      <w:r w:rsidR="001E5C10" w:rsidRPr="001E5C10">
        <w:rPr>
          <w:rFonts w:ascii="Times New Roman" w:hAnsi="Times New Roman"/>
          <w:sz w:val="24"/>
        </w:rPr>
        <w:t>Koja arengukavaliste eesmärkide ja kavandatavate tegevuste kohta</w:t>
      </w:r>
      <w:r w:rsidR="001E5C10">
        <w:rPr>
          <w:rFonts w:ascii="Times New Roman" w:hAnsi="Times New Roman"/>
          <w:sz w:val="24"/>
        </w:rPr>
        <w:t>.</w:t>
      </w:r>
      <w:r w:rsidR="001E5C10" w:rsidRPr="001E5C10">
        <w:rPr>
          <w:rFonts w:ascii="Times New Roman" w:hAnsi="Times New Roman"/>
          <w:sz w:val="24"/>
        </w:rPr>
        <w:t xml:space="preserve"> </w:t>
      </w:r>
      <w:r w:rsidR="00661600" w:rsidRPr="007346FC">
        <w:rPr>
          <w:rFonts w:ascii="Times New Roman" w:hAnsi="Times New Roman"/>
          <w:sz w:val="24"/>
        </w:rPr>
        <w:t>Koja liikme</w:t>
      </w:r>
      <w:r w:rsidR="00CA1306">
        <w:rPr>
          <w:rFonts w:ascii="Times New Roman" w:hAnsi="Times New Roman"/>
          <w:sz w:val="24"/>
        </w:rPr>
        <w:t>telt tuli</w:t>
      </w:r>
      <w:r w:rsidR="00661600" w:rsidRPr="007346FC">
        <w:rPr>
          <w:rFonts w:ascii="Times New Roman" w:hAnsi="Times New Roman"/>
          <w:sz w:val="24"/>
        </w:rPr>
        <w:t xml:space="preserve"> tähtajaks (31.</w:t>
      </w:r>
      <w:r w:rsidR="001E5C10">
        <w:rPr>
          <w:rFonts w:ascii="Times New Roman" w:hAnsi="Times New Roman"/>
          <w:sz w:val="24"/>
        </w:rPr>
        <w:t>1</w:t>
      </w:r>
      <w:r w:rsidR="00661600" w:rsidRPr="007346FC">
        <w:rPr>
          <w:rFonts w:ascii="Times New Roman" w:hAnsi="Times New Roman"/>
          <w:sz w:val="24"/>
        </w:rPr>
        <w:t>0.20</w:t>
      </w:r>
      <w:r w:rsidR="001E5C10">
        <w:rPr>
          <w:rFonts w:ascii="Times New Roman" w:hAnsi="Times New Roman"/>
          <w:sz w:val="24"/>
        </w:rPr>
        <w:t>2</w:t>
      </w:r>
      <w:r w:rsidR="00CA1306">
        <w:rPr>
          <w:rFonts w:ascii="Times New Roman" w:hAnsi="Times New Roman"/>
          <w:sz w:val="24"/>
        </w:rPr>
        <w:t>4</w:t>
      </w:r>
      <w:r w:rsidR="00661600" w:rsidRPr="007346FC">
        <w:rPr>
          <w:rFonts w:ascii="Times New Roman" w:hAnsi="Times New Roman"/>
          <w:sz w:val="24"/>
        </w:rPr>
        <w:t xml:space="preserve">) </w:t>
      </w:r>
      <w:r w:rsidR="00CA1306">
        <w:rPr>
          <w:rFonts w:ascii="Times New Roman" w:hAnsi="Times New Roman"/>
          <w:sz w:val="24"/>
        </w:rPr>
        <w:t xml:space="preserve">üks </w:t>
      </w:r>
      <w:r w:rsidR="00661600" w:rsidRPr="007346FC">
        <w:rPr>
          <w:rFonts w:ascii="Times New Roman" w:hAnsi="Times New Roman"/>
          <w:sz w:val="24"/>
        </w:rPr>
        <w:t xml:space="preserve">seisukoht. Koja arengu- ja õiguskomisjon vaatas arengukava eelnõu läbi </w:t>
      </w:r>
      <w:r w:rsidR="00E50559">
        <w:rPr>
          <w:rFonts w:ascii="Times New Roman" w:hAnsi="Times New Roman"/>
          <w:sz w:val="24"/>
        </w:rPr>
        <w:t>26</w:t>
      </w:r>
      <w:r w:rsidR="00661600" w:rsidRPr="007346FC">
        <w:rPr>
          <w:rFonts w:ascii="Times New Roman" w:hAnsi="Times New Roman"/>
          <w:sz w:val="24"/>
        </w:rPr>
        <w:t>.</w:t>
      </w:r>
      <w:r w:rsidR="001E5C10">
        <w:rPr>
          <w:rFonts w:ascii="Times New Roman" w:hAnsi="Times New Roman"/>
          <w:sz w:val="24"/>
        </w:rPr>
        <w:t>11</w:t>
      </w:r>
      <w:r w:rsidR="00661600" w:rsidRPr="007346FC">
        <w:rPr>
          <w:rFonts w:ascii="Times New Roman" w:hAnsi="Times New Roman"/>
          <w:sz w:val="24"/>
        </w:rPr>
        <w:t>.20</w:t>
      </w:r>
      <w:r w:rsidR="001E5C10">
        <w:rPr>
          <w:rFonts w:ascii="Times New Roman" w:hAnsi="Times New Roman"/>
          <w:sz w:val="24"/>
        </w:rPr>
        <w:t>2</w:t>
      </w:r>
      <w:r w:rsidR="00CA1306">
        <w:rPr>
          <w:rFonts w:ascii="Times New Roman" w:hAnsi="Times New Roman"/>
          <w:sz w:val="24"/>
        </w:rPr>
        <w:t>4</w:t>
      </w:r>
      <w:r w:rsidR="00661600" w:rsidRPr="007346FC">
        <w:rPr>
          <w:rFonts w:ascii="Times New Roman" w:hAnsi="Times New Roman"/>
          <w:sz w:val="24"/>
        </w:rPr>
        <w:t xml:space="preserve"> koosolekul</w:t>
      </w:r>
      <w:r w:rsidR="00E93904" w:rsidRPr="007346FC">
        <w:rPr>
          <w:rFonts w:ascii="Times New Roman" w:hAnsi="Times New Roman"/>
          <w:sz w:val="24"/>
        </w:rPr>
        <w:t>.</w:t>
      </w:r>
      <w:r w:rsidR="00E50559">
        <w:rPr>
          <w:rFonts w:ascii="Times New Roman" w:hAnsi="Times New Roman"/>
          <w:sz w:val="24"/>
        </w:rPr>
        <w:t xml:space="preserve"> </w:t>
      </w:r>
      <w:r w:rsidR="0081248A">
        <w:rPr>
          <w:rFonts w:ascii="Times New Roman" w:hAnsi="Times New Roman"/>
          <w:sz w:val="24"/>
        </w:rPr>
        <w:t xml:space="preserve">Koja kutsekogu juhatus </w:t>
      </w:r>
      <w:r w:rsidR="00E50559">
        <w:rPr>
          <w:rFonts w:ascii="Times New Roman" w:hAnsi="Times New Roman"/>
          <w:sz w:val="24"/>
        </w:rPr>
        <w:t>töötas</w:t>
      </w:r>
      <w:r w:rsidR="0081248A">
        <w:rPr>
          <w:rFonts w:ascii="Times New Roman" w:hAnsi="Times New Roman"/>
          <w:sz w:val="24"/>
        </w:rPr>
        <w:t xml:space="preserve"> arengukava eelnõu </w:t>
      </w:r>
      <w:r w:rsidR="00E50559">
        <w:rPr>
          <w:rFonts w:ascii="Times New Roman" w:hAnsi="Times New Roman"/>
          <w:sz w:val="24"/>
        </w:rPr>
        <w:t xml:space="preserve">läbi ja esitas muudatusettepanekud 16.12.2024 ja ametikogu juhatuse liikmed 19.12.2024 toimunud koosolekul. </w:t>
      </w:r>
      <w:r w:rsidR="00D50A63">
        <w:rPr>
          <w:rFonts w:ascii="Times New Roman" w:hAnsi="Times New Roman"/>
          <w:sz w:val="24"/>
        </w:rPr>
        <w:t xml:space="preserve">Koja eestseisus kinnitas arengukava eelnõu </w:t>
      </w:r>
      <w:r w:rsidR="003E523E">
        <w:rPr>
          <w:rFonts w:ascii="Times New Roman" w:hAnsi="Times New Roman"/>
          <w:sz w:val="24"/>
        </w:rPr>
        <w:t>8</w:t>
      </w:r>
      <w:r w:rsidR="00D50A63">
        <w:rPr>
          <w:rFonts w:ascii="Times New Roman" w:hAnsi="Times New Roman"/>
          <w:sz w:val="24"/>
        </w:rPr>
        <w:t>.</w:t>
      </w:r>
      <w:r w:rsidR="00CA1306">
        <w:rPr>
          <w:rFonts w:ascii="Times New Roman" w:hAnsi="Times New Roman"/>
          <w:sz w:val="24"/>
        </w:rPr>
        <w:t>0</w:t>
      </w:r>
      <w:r w:rsidR="00D50A63">
        <w:rPr>
          <w:rFonts w:ascii="Times New Roman" w:hAnsi="Times New Roman"/>
          <w:sz w:val="24"/>
        </w:rPr>
        <w:t>1.202</w:t>
      </w:r>
      <w:r w:rsidR="00CA1306">
        <w:rPr>
          <w:rFonts w:ascii="Times New Roman" w:hAnsi="Times New Roman"/>
          <w:sz w:val="24"/>
        </w:rPr>
        <w:t>4</w:t>
      </w:r>
      <w:r w:rsidR="00D50A63">
        <w:rPr>
          <w:rFonts w:ascii="Times New Roman" w:hAnsi="Times New Roman"/>
          <w:sz w:val="24"/>
        </w:rPr>
        <w:t xml:space="preserve"> koosolekul.</w:t>
      </w:r>
    </w:p>
    <w:p w14:paraId="266413E3" w14:textId="79931BE2" w:rsidR="00DF4019" w:rsidRPr="007346FC" w:rsidRDefault="008A7E2D">
      <w:pPr>
        <w:pStyle w:val="Pealkiri2"/>
        <w:numPr>
          <w:ilvl w:val="0"/>
          <w:numId w:val="8"/>
        </w:numPr>
        <w:rPr>
          <w:lang w:val="et-EE"/>
        </w:rPr>
      </w:pPr>
      <w:bookmarkStart w:id="1" w:name="_Toc187252108"/>
      <w:r w:rsidRPr="007346FC">
        <w:rPr>
          <w:lang w:val="et-EE"/>
        </w:rPr>
        <w:t>Varasemast arengu</w:t>
      </w:r>
      <w:r w:rsidR="00B86C44" w:rsidRPr="007346FC">
        <w:rPr>
          <w:lang w:val="et-EE"/>
        </w:rPr>
        <w:t>st</w:t>
      </w:r>
      <w:r w:rsidR="00DF4019" w:rsidRPr="007346FC">
        <w:rPr>
          <w:lang w:val="et-EE"/>
        </w:rPr>
        <w:t xml:space="preserve"> ja hetkeolukorrast</w:t>
      </w:r>
      <w:bookmarkEnd w:id="1"/>
    </w:p>
    <w:p w14:paraId="1EB68C2C" w14:textId="3ECB2DF0" w:rsidR="00B86C44" w:rsidRPr="007346FC" w:rsidRDefault="00B86C44">
      <w:pPr>
        <w:pStyle w:val="Pealkiri3"/>
        <w:numPr>
          <w:ilvl w:val="1"/>
          <w:numId w:val="8"/>
        </w:numPr>
        <w:rPr>
          <w:lang w:val="et-EE"/>
        </w:rPr>
      </w:pPr>
      <w:bookmarkStart w:id="2" w:name="_Toc187252109"/>
      <w:r w:rsidRPr="007346FC">
        <w:rPr>
          <w:lang w:val="et-EE"/>
        </w:rPr>
        <w:t>Kohtutäituri</w:t>
      </w:r>
      <w:r w:rsidR="001E5C10">
        <w:rPr>
          <w:lang w:val="et-EE"/>
        </w:rPr>
        <w:t>,</w:t>
      </w:r>
      <w:r w:rsidRPr="007346FC">
        <w:rPr>
          <w:lang w:val="et-EE"/>
        </w:rPr>
        <w:t xml:space="preserve"> pankrotihalduri</w:t>
      </w:r>
      <w:r w:rsidR="001E5C10">
        <w:rPr>
          <w:lang w:val="et-EE"/>
        </w:rPr>
        <w:t>, saneerimisnõustaja ja usaldusisiku</w:t>
      </w:r>
      <w:r w:rsidRPr="007346FC">
        <w:rPr>
          <w:lang w:val="et-EE"/>
        </w:rPr>
        <w:t xml:space="preserve"> staatusest</w:t>
      </w:r>
      <w:bookmarkEnd w:id="2"/>
    </w:p>
    <w:p w14:paraId="48F211D4" w14:textId="77777777" w:rsidR="00D138FE" w:rsidRPr="007346FC" w:rsidRDefault="00D138FE" w:rsidP="00FB6BC3">
      <w:pPr>
        <w:pStyle w:val="Vahedeta"/>
        <w:jc w:val="both"/>
        <w:rPr>
          <w:rFonts w:ascii="Times New Roman" w:hAnsi="Times New Roman"/>
          <w:sz w:val="24"/>
        </w:rPr>
      </w:pPr>
    </w:p>
    <w:p w14:paraId="5C2C3971" w14:textId="3D225DF4" w:rsidR="00DF4019" w:rsidRPr="007346FC" w:rsidRDefault="00DF4019" w:rsidP="00FB6BC3">
      <w:pPr>
        <w:pStyle w:val="Vahedeta"/>
        <w:jc w:val="both"/>
        <w:rPr>
          <w:rFonts w:ascii="Times New Roman" w:hAnsi="Times New Roman"/>
          <w:sz w:val="24"/>
        </w:rPr>
      </w:pPr>
      <w:r w:rsidRPr="007346FC">
        <w:rPr>
          <w:rFonts w:ascii="Times New Roman" w:hAnsi="Times New Roman"/>
          <w:sz w:val="24"/>
        </w:rPr>
        <w:t>Kohtutäitur on oma tegevuse vältel Eestis kuulunud struktuuriliselt nii täitevvõimu kui ka kohtuvõimu hulka. Kohtutäiturid tegutsevad vaba elukutse pidajatena alates 1. märtsist 2001. Täitemenetluse reformi läbiviimisel kasutati eeskujudena Prantsusmaa, Belgia, Soome, Šveitsi, Slovakkia, Austria ja Saksamaa seadusandlust. Neis riikides on kohtutäituri paigutus ja staatus riigivõimu süsteemis erinev. Vabakutselist kohtutäiturit (avalikku ametnikku) kasuta</w:t>
      </w:r>
      <w:r w:rsidR="001F6D7A" w:rsidRPr="007346FC">
        <w:rPr>
          <w:rFonts w:ascii="Times New Roman" w:hAnsi="Times New Roman"/>
          <w:sz w:val="24"/>
        </w:rPr>
        <w:t>b enamus Euroopa Liidu liikmesriikidest</w:t>
      </w:r>
      <w:r w:rsidRPr="007346FC">
        <w:rPr>
          <w:rFonts w:ascii="Times New Roman" w:hAnsi="Times New Roman"/>
          <w:sz w:val="24"/>
        </w:rPr>
        <w:t>.</w:t>
      </w:r>
      <w:r w:rsidR="00B86C44" w:rsidRPr="007346FC">
        <w:rPr>
          <w:rFonts w:ascii="Times New Roman" w:hAnsi="Times New Roman"/>
          <w:sz w:val="24"/>
        </w:rPr>
        <w:t xml:space="preserve"> </w:t>
      </w:r>
    </w:p>
    <w:p w14:paraId="27A48C81" w14:textId="77777777" w:rsidR="00DF4019" w:rsidRPr="007346FC" w:rsidRDefault="00DF4019" w:rsidP="00FB6BC3">
      <w:pPr>
        <w:pStyle w:val="Vahedeta"/>
        <w:jc w:val="both"/>
        <w:rPr>
          <w:rFonts w:ascii="Times New Roman" w:hAnsi="Times New Roman"/>
          <w:sz w:val="24"/>
        </w:rPr>
      </w:pPr>
    </w:p>
    <w:p w14:paraId="52402AF7" w14:textId="77777777" w:rsidR="009C1E0F" w:rsidRDefault="00DF4019" w:rsidP="00FB6BC3">
      <w:pPr>
        <w:pStyle w:val="Vahedeta"/>
        <w:jc w:val="both"/>
        <w:rPr>
          <w:rFonts w:ascii="Times New Roman" w:hAnsi="Times New Roman"/>
          <w:sz w:val="24"/>
        </w:rPr>
      </w:pPr>
      <w:r w:rsidRPr="007346FC">
        <w:rPr>
          <w:rFonts w:ascii="Times New Roman" w:hAnsi="Times New Roman"/>
          <w:sz w:val="24"/>
        </w:rPr>
        <w:t>Pankrotihalduri staatust muudeti 2010. aasta pankrotiseaduses. Pankrotihaldur ei tegutse enam võlgniku esindajana ega tema nimel, vaid omab õigust võlgniku vara käsutada ja toiminguid teha oma ametiseisundist tulenevalt.</w:t>
      </w:r>
      <w:r w:rsidR="00B86C44" w:rsidRPr="007346FC">
        <w:rPr>
          <w:rFonts w:ascii="Times New Roman" w:hAnsi="Times New Roman"/>
          <w:sz w:val="24"/>
        </w:rPr>
        <w:t xml:space="preserve"> </w:t>
      </w:r>
    </w:p>
    <w:p w14:paraId="1F1DAC7D" w14:textId="77777777" w:rsidR="009C1E0F" w:rsidRDefault="009C1E0F" w:rsidP="00FB6BC3">
      <w:pPr>
        <w:pStyle w:val="Vahedeta"/>
        <w:jc w:val="both"/>
        <w:rPr>
          <w:rFonts w:ascii="Times New Roman" w:hAnsi="Times New Roman"/>
          <w:sz w:val="24"/>
        </w:rPr>
      </w:pPr>
    </w:p>
    <w:p w14:paraId="112DE917" w14:textId="5D44976C" w:rsidR="009C1E0F" w:rsidRDefault="009C1E0F" w:rsidP="00FB6BC3">
      <w:pPr>
        <w:pStyle w:val="Vahedeta"/>
        <w:jc w:val="both"/>
        <w:rPr>
          <w:rFonts w:ascii="Times New Roman" w:hAnsi="Times New Roman"/>
          <w:sz w:val="24"/>
        </w:rPr>
      </w:pPr>
      <w:r>
        <w:rPr>
          <w:rFonts w:ascii="Times New Roman" w:hAnsi="Times New Roman"/>
          <w:sz w:val="24"/>
        </w:rPr>
        <w:t xml:space="preserve">Saneerimismenetlus muudeti 2022. aastal avalikuks menetluseks ning saneerimisnõustajana tegutsemise eeltingimuseks seati Koja kutsekogusse kuulumise kohustus. </w:t>
      </w:r>
      <w:r w:rsidRPr="009C1E0F">
        <w:rPr>
          <w:rFonts w:ascii="Times New Roman" w:hAnsi="Times New Roman"/>
          <w:sz w:val="24"/>
        </w:rPr>
        <w:t>Saneerimisnõustaja ülesanne on teavitada võlausaldajat ja kohut erapooletult ning asjatundlikult ettevõtte majanduslikust olukorrast ja saneerimisvõimalustest, nõustada ja abistada ettevõtjat saneerimismenetluse jooksul ning kontrollida võlausaldaja nõude õiguspärasust ja ettevõtja tehingute otstarbekust.</w:t>
      </w:r>
    </w:p>
    <w:p w14:paraId="784A6513" w14:textId="77777777" w:rsidR="009C1E0F" w:rsidRDefault="009C1E0F" w:rsidP="00FB6BC3">
      <w:pPr>
        <w:pStyle w:val="Vahedeta"/>
        <w:jc w:val="both"/>
        <w:rPr>
          <w:rFonts w:ascii="Times New Roman" w:hAnsi="Times New Roman"/>
          <w:sz w:val="24"/>
        </w:rPr>
      </w:pPr>
    </w:p>
    <w:p w14:paraId="6EAEEC47" w14:textId="566BC11E" w:rsidR="00DF4019" w:rsidRDefault="001E5C10" w:rsidP="00FB6BC3">
      <w:pPr>
        <w:pStyle w:val="Vahedeta"/>
        <w:jc w:val="both"/>
        <w:rPr>
          <w:rFonts w:ascii="Times New Roman" w:hAnsi="Times New Roman"/>
          <w:sz w:val="24"/>
        </w:rPr>
      </w:pPr>
      <w:r>
        <w:rPr>
          <w:rFonts w:ascii="Times New Roman" w:hAnsi="Times New Roman"/>
          <w:sz w:val="24"/>
        </w:rPr>
        <w:t xml:space="preserve">2022. aastal jõustunud füüsilise isiku maksejõuetuse seadusega muudeti oluliselt füüsilise isiku maksejõuetusmenetluste korraldust. Selle kohaselt </w:t>
      </w:r>
      <w:r w:rsidR="008E2966">
        <w:rPr>
          <w:rFonts w:ascii="Times New Roman" w:hAnsi="Times New Roman"/>
          <w:sz w:val="24"/>
        </w:rPr>
        <w:t xml:space="preserve">reformiti usaldusisiku institutsiooni ja laiendati tema tegevuspädevus füüsilise isiku kogu maksejõuetusmenetluse läbiviimisele. </w:t>
      </w:r>
      <w:r w:rsidR="008E2966" w:rsidRPr="008E2966">
        <w:rPr>
          <w:rFonts w:ascii="Times New Roman" w:hAnsi="Times New Roman"/>
          <w:sz w:val="24"/>
        </w:rPr>
        <w:t>Usaldusisiku ülesanne on välja selgitada võlgniku varad ja kohustused ning teavitada kohut ja võlausaldajaid erapooletult ning asjatundlikult võlgniku majanduslikust olukorrast ja makseraskuste ületamise võimalustest, nõustada ja abistada võlgnikku maksejõuetusavalduse menetlemise ajal, samuti kohustustest vabastamise ja võlgade ümberkujundamise menetluses, ning teostada võlgade ümberkujundamise ja kohustustest vabastamise menetluses järelevalvet.</w:t>
      </w:r>
      <w:r w:rsidR="008E2966">
        <w:rPr>
          <w:rFonts w:ascii="Times New Roman" w:hAnsi="Times New Roman"/>
          <w:sz w:val="24"/>
        </w:rPr>
        <w:t xml:space="preserve"> Ajutised haldurid tegutsevad ümberkorralduse järel vaid juriidilistest isikutest võlgnike </w:t>
      </w:r>
      <w:r w:rsidR="009C1E0F">
        <w:rPr>
          <w:rFonts w:ascii="Times New Roman" w:hAnsi="Times New Roman"/>
          <w:sz w:val="24"/>
        </w:rPr>
        <w:t>pankrotiasjadega</w:t>
      </w:r>
      <w:r w:rsidR="008E2966">
        <w:rPr>
          <w:rFonts w:ascii="Times New Roman" w:hAnsi="Times New Roman"/>
          <w:sz w:val="24"/>
        </w:rPr>
        <w:t>.</w:t>
      </w:r>
    </w:p>
    <w:p w14:paraId="5CC328CE" w14:textId="77777777" w:rsidR="008E2966" w:rsidRPr="007346FC" w:rsidRDefault="008E2966" w:rsidP="00FB6BC3">
      <w:pPr>
        <w:pStyle w:val="Vahedeta"/>
        <w:jc w:val="both"/>
        <w:rPr>
          <w:rFonts w:ascii="Times New Roman" w:hAnsi="Times New Roman"/>
          <w:sz w:val="24"/>
        </w:rPr>
      </w:pPr>
    </w:p>
    <w:p w14:paraId="14CAE898" w14:textId="13B2553E" w:rsidR="00DF4019" w:rsidRPr="007346FC" w:rsidRDefault="00B86C44">
      <w:pPr>
        <w:pStyle w:val="Pealkiri3"/>
        <w:numPr>
          <w:ilvl w:val="1"/>
          <w:numId w:val="8"/>
        </w:numPr>
        <w:rPr>
          <w:lang w:val="et-EE"/>
        </w:rPr>
      </w:pPr>
      <w:bookmarkStart w:id="3" w:name="_Toc187252110"/>
      <w:r w:rsidRPr="007346FC">
        <w:rPr>
          <w:lang w:val="et-EE"/>
        </w:rPr>
        <w:t xml:space="preserve">Koja </w:t>
      </w:r>
      <w:r w:rsidR="0025729C" w:rsidRPr="007346FC">
        <w:rPr>
          <w:lang w:val="et-EE"/>
        </w:rPr>
        <w:t xml:space="preserve">senisest arengust </w:t>
      </w:r>
      <w:r w:rsidRPr="007346FC">
        <w:rPr>
          <w:lang w:val="et-EE"/>
        </w:rPr>
        <w:t>ja hetkeolukorrast</w:t>
      </w:r>
      <w:bookmarkEnd w:id="3"/>
    </w:p>
    <w:p w14:paraId="09A2DF90" w14:textId="77777777" w:rsidR="00D138FE" w:rsidRPr="007346FC" w:rsidRDefault="00D138FE" w:rsidP="00FB6BC3">
      <w:pPr>
        <w:pStyle w:val="Vahedeta"/>
        <w:jc w:val="both"/>
        <w:rPr>
          <w:rFonts w:ascii="Times New Roman" w:hAnsi="Times New Roman"/>
          <w:sz w:val="24"/>
        </w:rPr>
      </w:pPr>
    </w:p>
    <w:p w14:paraId="4749DECB" w14:textId="2E54B2A3" w:rsidR="00DF4019" w:rsidRPr="007346FC" w:rsidRDefault="00DF4019" w:rsidP="00203B3E">
      <w:pPr>
        <w:pStyle w:val="Vahedeta"/>
        <w:jc w:val="both"/>
        <w:rPr>
          <w:rFonts w:ascii="Times New Roman" w:hAnsi="Times New Roman"/>
          <w:sz w:val="24"/>
        </w:rPr>
      </w:pPr>
      <w:r w:rsidRPr="007346FC">
        <w:rPr>
          <w:rFonts w:ascii="Times New Roman" w:hAnsi="Times New Roman"/>
          <w:sz w:val="24"/>
        </w:rPr>
        <w:t xml:space="preserve">Koda on avalik-õiguslik juriidiline isik, mille liikmeteks on kõik kohtutäiturid </w:t>
      </w:r>
      <w:r w:rsidR="00CA1306">
        <w:rPr>
          <w:rFonts w:ascii="Times New Roman" w:hAnsi="Times New Roman"/>
          <w:sz w:val="24"/>
        </w:rPr>
        <w:t>ja</w:t>
      </w:r>
      <w:r w:rsidRPr="007346FC">
        <w:rPr>
          <w:rFonts w:ascii="Times New Roman" w:hAnsi="Times New Roman"/>
          <w:sz w:val="24"/>
        </w:rPr>
        <w:t xml:space="preserve"> pankrotihaldurina </w:t>
      </w:r>
      <w:r w:rsidR="00203B3E">
        <w:rPr>
          <w:rFonts w:ascii="Times New Roman" w:hAnsi="Times New Roman"/>
          <w:sz w:val="24"/>
        </w:rPr>
        <w:t xml:space="preserve">või saneerimisnõustajana </w:t>
      </w:r>
      <w:r w:rsidRPr="007346FC">
        <w:rPr>
          <w:rFonts w:ascii="Times New Roman" w:hAnsi="Times New Roman"/>
          <w:sz w:val="24"/>
        </w:rPr>
        <w:t>tegutsemise õiguse saanud isikud. Koja organid on ametikogu, kutsekogu, eestseisus, ametikogu juhatus, kutsekogu juhatus, eksamikomisjon,</w:t>
      </w:r>
      <w:r w:rsidR="00203B3E">
        <w:rPr>
          <w:rFonts w:ascii="Times New Roman" w:hAnsi="Times New Roman"/>
          <w:sz w:val="24"/>
        </w:rPr>
        <w:t xml:space="preserve"> metoodikakomisjon,</w:t>
      </w:r>
      <w:r w:rsidRPr="007346FC">
        <w:rPr>
          <w:rFonts w:ascii="Times New Roman" w:hAnsi="Times New Roman"/>
          <w:sz w:val="24"/>
        </w:rPr>
        <w:t xml:space="preserve"> revisjonikomisjon</w:t>
      </w:r>
      <w:r w:rsidR="00C921C2" w:rsidRPr="007346FC">
        <w:rPr>
          <w:rFonts w:ascii="Times New Roman" w:hAnsi="Times New Roman"/>
          <w:sz w:val="24"/>
        </w:rPr>
        <w:t xml:space="preserve"> ja</w:t>
      </w:r>
      <w:r w:rsidRPr="007346FC">
        <w:rPr>
          <w:rFonts w:ascii="Times New Roman" w:hAnsi="Times New Roman"/>
          <w:sz w:val="24"/>
        </w:rPr>
        <w:t xml:space="preserve"> aukohus</w:t>
      </w:r>
      <w:r w:rsidR="00C921C2" w:rsidRPr="007346FC">
        <w:rPr>
          <w:rFonts w:ascii="Times New Roman" w:hAnsi="Times New Roman"/>
          <w:sz w:val="24"/>
        </w:rPr>
        <w:t>.</w:t>
      </w:r>
      <w:r w:rsidRPr="007346FC">
        <w:rPr>
          <w:rFonts w:ascii="Times New Roman" w:hAnsi="Times New Roman"/>
          <w:sz w:val="24"/>
        </w:rPr>
        <w:t xml:space="preserve"> Koda </w:t>
      </w:r>
      <w:r w:rsidR="00973025" w:rsidRPr="007346FC">
        <w:rPr>
          <w:rFonts w:ascii="Times New Roman" w:hAnsi="Times New Roman"/>
          <w:sz w:val="24"/>
        </w:rPr>
        <w:t>on moodustanud</w:t>
      </w:r>
      <w:r w:rsidRPr="007346FC">
        <w:rPr>
          <w:rFonts w:ascii="Times New Roman" w:hAnsi="Times New Roman"/>
          <w:sz w:val="24"/>
        </w:rPr>
        <w:t xml:space="preserve"> täiendava</w:t>
      </w:r>
      <w:r w:rsidR="00973025" w:rsidRPr="007346FC">
        <w:rPr>
          <w:rFonts w:ascii="Times New Roman" w:hAnsi="Times New Roman"/>
          <w:sz w:val="24"/>
        </w:rPr>
        <w:t>d</w:t>
      </w:r>
      <w:r w:rsidRPr="007346FC">
        <w:rPr>
          <w:rFonts w:ascii="Times New Roman" w:hAnsi="Times New Roman"/>
          <w:sz w:val="24"/>
        </w:rPr>
        <w:t xml:space="preserve"> </w:t>
      </w:r>
      <w:r w:rsidR="00C921C2" w:rsidRPr="007346FC">
        <w:rPr>
          <w:rFonts w:ascii="Times New Roman" w:hAnsi="Times New Roman"/>
          <w:sz w:val="24"/>
        </w:rPr>
        <w:t>komisjon</w:t>
      </w:r>
      <w:r w:rsidR="00973025" w:rsidRPr="007346FC">
        <w:rPr>
          <w:rFonts w:ascii="Times New Roman" w:hAnsi="Times New Roman"/>
          <w:sz w:val="24"/>
        </w:rPr>
        <w:t>id:</w:t>
      </w:r>
      <w:r w:rsidR="00C921C2" w:rsidRPr="007346FC">
        <w:rPr>
          <w:rFonts w:ascii="Times New Roman" w:hAnsi="Times New Roman"/>
          <w:sz w:val="24"/>
        </w:rPr>
        <w:t xml:space="preserve"> arengu- ja õiguskomisjon, koolitustoimkond</w:t>
      </w:r>
      <w:r w:rsidR="00203B3E">
        <w:rPr>
          <w:rFonts w:ascii="Times New Roman" w:hAnsi="Times New Roman"/>
          <w:sz w:val="24"/>
        </w:rPr>
        <w:t xml:space="preserve"> ja</w:t>
      </w:r>
      <w:r w:rsidR="00C921C2" w:rsidRPr="007346FC">
        <w:rPr>
          <w:rFonts w:ascii="Times New Roman" w:hAnsi="Times New Roman"/>
          <w:sz w:val="24"/>
        </w:rPr>
        <w:t xml:space="preserve"> infoturbe töögrupp</w:t>
      </w:r>
      <w:r w:rsidRPr="007346FC">
        <w:rPr>
          <w:rFonts w:ascii="Times New Roman" w:hAnsi="Times New Roman"/>
          <w:sz w:val="24"/>
        </w:rPr>
        <w:t xml:space="preserve">. </w:t>
      </w:r>
      <w:r w:rsidR="00E0159B" w:rsidRPr="007346FC">
        <w:rPr>
          <w:rFonts w:ascii="Times New Roman" w:hAnsi="Times New Roman"/>
          <w:sz w:val="24"/>
        </w:rPr>
        <w:t xml:space="preserve">Aja jooksul on vastavalt vajadusele moodustatud </w:t>
      </w:r>
      <w:r w:rsidR="00C921C2" w:rsidRPr="007346FC">
        <w:rPr>
          <w:rFonts w:ascii="Times New Roman" w:hAnsi="Times New Roman"/>
          <w:sz w:val="24"/>
        </w:rPr>
        <w:t xml:space="preserve">ka </w:t>
      </w:r>
      <w:r w:rsidRPr="007346FC">
        <w:rPr>
          <w:rFonts w:ascii="Times New Roman" w:hAnsi="Times New Roman"/>
          <w:sz w:val="24"/>
        </w:rPr>
        <w:t xml:space="preserve">mitmeid </w:t>
      </w:r>
      <w:r w:rsidR="00C921C2" w:rsidRPr="007346FC">
        <w:rPr>
          <w:rFonts w:ascii="Times New Roman" w:hAnsi="Times New Roman"/>
          <w:sz w:val="24"/>
        </w:rPr>
        <w:t xml:space="preserve">lühiajaliselt tegutsenud </w:t>
      </w:r>
      <w:r w:rsidRPr="007346FC">
        <w:rPr>
          <w:rFonts w:ascii="Times New Roman" w:hAnsi="Times New Roman"/>
          <w:sz w:val="24"/>
        </w:rPr>
        <w:t>töögruppe kitsama valdkonna küsimustega tegelemiseks.</w:t>
      </w:r>
      <w:r w:rsidR="00203B3E">
        <w:rPr>
          <w:rFonts w:ascii="Times New Roman" w:hAnsi="Times New Roman"/>
          <w:sz w:val="24"/>
        </w:rPr>
        <w:t xml:space="preserve"> </w:t>
      </w:r>
      <w:r w:rsidR="00203B3E" w:rsidRPr="00203B3E">
        <w:rPr>
          <w:rFonts w:ascii="Times New Roman" w:hAnsi="Times New Roman"/>
          <w:sz w:val="24"/>
        </w:rPr>
        <w:t xml:space="preserve">Metoodikakomisjoni liikmete ja asendusliikmete </w:t>
      </w:r>
      <w:r w:rsidR="00203B3E">
        <w:rPr>
          <w:rFonts w:ascii="Times New Roman" w:hAnsi="Times New Roman"/>
          <w:sz w:val="24"/>
        </w:rPr>
        <w:t xml:space="preserve"> </w:t>
      </w:r>
      <w:r w:rsidR="00203B3E" w:rsidRPr="00203B3E">
        <w:rPr>
          <w:rFonts w:ascii="Times New Roman" w:hAnsi="Times New Roman"/>
          <w:sz w:val="24"/>
        </w:rPr>
        <w:t xml:space="preserve">nimetamise, neile kulutuste hüvitamise, koosoleku kokkukutsumise ja koosoleku pidamise </w:t>
      </w:r>
      <w:r w:rsidR="00203B3E">
        <w:rPr>
          <w:rFonts w:ascii="Times New Roman" w:hAnsi="Times New Roman"/>
          <w:sz w:val="24"/>
        </w:rPr>
        <w:t xml:space="preserve"> </w:t>
      </w:r>
      <w:r w:rsidR="00203B3E" w:rsidRPr="00203B3E">
        <w:rPr>
          <w:rFonts w:ascii="Times New Roman" w:hAnsi="Times New Roman"/>
          <w:sz w:val="24"/>
        </w:rPr>
        <w:t xml:space="preserve">korra </w:t>
      </w:r>
      <w:r w:rsidR="00203B3E">
        <w:rPr>
          <w:rFonts w:ascii="Times New Roman" w:hAnsi="Times New Roman"/>
          <w:sz w:val="24"/>
        </w:rPr>
        <w:t xml:space="preserve">on </w:t>
      </w:r>
      <w:r w:rsidR="00203B3E" w:rsidRPr="00203B3E">
        <w:rPr>
          <w:rFonts w:ascii="Times New Roman" w:hAnsi="Times New Roman"/>
          <w:sz w:val="24"/>
        </w:rPr>
        <w:t>kehtesta</w:t>
      </w:r>
      <w:r w:rsidR="00203B3E">
        <w:rPr>
          <w:rFonts w:ascii="Times New Roman" w:hAnsi="Times New Roman"/>
          <w:sz w:val="24"/>
        </w:rPr>
        <w:t>nud</w:t>
      </w:r>
      <w:r w:rsidR="00203B3E" w:rsidRPr="00203B3E">
        <w:rPr>
          <w:rFonts w:ascii="Times New Roman" w:hAnsi="Times New Roman"/>
          <w:sz w:val="24"/>
        </w:rPr>
        <w:t xml:space="preserve"> </w:t>
      </w:r>
      <w:r w:rsidR="00203B3E">
        <w:rPr>
          <w:rFonts w:ascii="Times New Roman" w:hAnsi="Times New Roman"/>
          <w:sz w:val="24"/>
        </w:rPr>
        <w:t>justiits</w:t>
      </w:r>
      <w:r w:rsidR="00203B3E" w:rsidRPr="00203B3E">
        <w:rPr>
          <w:rFonts w:ascii="Times New Roman" w:hAnsi="Times New Roman"/>
          <w:sz w:val="24"/>
        </w:rPr>
        <w:t>minister määrusega.</w:t>
      </w:r>
      <w:r w:rsidR="00203B3E">
        <w:rPr>
          <w:rFonts w:ascii="Times New Roman" w:hAnsi="Times New Roman"/>
          <w:sz w:val="24"/>
        </w:rPr>
        <w:t xml:space="preserve"> Muud Koja organid ja komisjonid tegutsevad Koja põhikirja alusel.</w:t>
      </w:r>
    </w:p>
    <w:p w14:paraId="77F4E7D6" w14:textId="77777777" w:rsidR="00BA76E2" w:rsidRPr="007346FC" w:rsidRDefault="00BA76E2" w:rsidP="00FB6BC3">
      <w:pPr>
        <w:pStyle w:val="Vahedeta"/>
        <w:jc w:val="both"/>
        <w:rPr>
          <w:rFonts w:ascii="Times New Roman" w:hAnsi="Times New Roman"/>
          <w:sz w:val="24"/>
        </w:rPr>
      </w:pPr>
    </w:p>
    <w:p w14:paraId="096EF1A2" w14:textId="52913112" w:rsidR="00A46E64" w:rsidRDefault="00E71F02" w:rsidP="00FB6BC3">
      <w:pPr>
        <w:pStyle w:val="Vahedeta"/>
        <w:jc w:val="both"/>
        <w:rPr>
          <w:rFonts w:ascii="Times New Roman" w:hAnsi="Times New Roman"/>
          <w:sz w:val="24"/>
        </w:rPr>
      </w:pPr>
      <w:r w:rsidRPr="00801701">
        <w:rPr>
          <w:rFonts w:ascii="Times New Roman" w:hAnsi="Times New Roman"/>
          <w:sz w:val="24"/>
        </w:rPr>
        <w:t xml:space="preserve">Esimesed 10 tegevusaastat </w:t>
      </w:r>
      <w:r w:rsidR="005A1975">
        <w:rPr>
          <w:rFonts w:ascii="Times New Roman" w:hAnsi="Times New Roman"/>
          <w:sz w:val="24"/>
        </w:rPr>
        <w:t xml:space="preserve">(2010-2019) </w:t>
      </w:r>
      <w:r w:rsidRPr="00801701">
        <w:rPr>
          <w:rFonts w:ascii="Times New Roman" w:hAnsi="Times New Roman"/>
          <w:sz w:val="24"/>
        </w:rPr>
        <w:t>o</w:t>
      </w:r>
      <w:r w:rsidR="00CA1306">
        <w:rPr>
          <w:rFonts w:ascii="Times New Roman" w:hAnsi="Times New Roman"/>
          <w:sz w:val="24"/>
        </w:rPr>
        <w:t>lid</w:t>
      </w:r>
      <w:r w:rsidRPr="00801701">
        <w:rPr>
          <w:rFonts w:ascii="Times New Roman" w:hAnsi="Times New Roman"/>
          <w:sz w:val="24"/>
        </w:rPr>
        <w:t xml:space="preserve"> Kojale jõudsa arengu faasiks</w:t>
      </w:r>
      <w:r w:rsidR="0096004F" w:rsidRPr="00801701">
        <w:rPr>
          <w:rFonts w:ascii="Times New Roman" w:hAnsi="Times New Roman"/>
          <w:sz w:val="24"/>
        </w:rPr>
        <w:t xml:space="preserve">, mille käigus </w:t>
      </w:r>
      <w:r w:rsidR="00CA1306">
        <w:rPr>
          <w:rFonts w:ascii="Times New Roman" w:hAnsi="Times New Roman"/>
          <w:sz w:val="24"/>
        </w:rPr>
        <w:t>arendas</w:t>
      </w:r>
      <w:r w:rsidR="0096004F" w:rsidRPr="00801701">
        <w:rPr>
          <w:rFonts w:ascii="Times New Roman" w:hAnsi="Times New Roman"/>
          <w:sz w:val="24"/>
        </w:rPr>
        <w:t xml:space="preserve"> </w:t>
      </w:r>
      <w:r w:rsidRPr="00801701">
        <w:rPr>
          <w:rFonts w:ascii="Times New Roman" w:hAnsi="Times New Roman"/>
          <w:sz w:val="24"/>
        </w:rPr>
        <w:t xml:space="preserve">Koda </w:t>
      </w:r>
      <w:r w:rsidR="006B16A8" w:rsidRPr="00801701">
        <w:rPr>
          <w:rFonts w:ascii="Times New Roman" w:hAnsi="Times New Roman"/>
          <w:sz w:val="24"/>
        </w:rPr>
        <w:t>end</w:t>
      </w:r>
      <w:r w:rsidR="006B16A8" w:rsidRPr="007346FC">
        <w:rPr>
          <w:rFonts w:ascii="Times New Roman" w:hAnsi="Times New Roman"/>
          <w:sz w:val="24"/>
        </w:rPr>
        <w:t xml:space="preserve"> </w:t>
      </w:r>
      <w:r w:rsidRPr="007346FC">
        <w:rPr>
          <w:rFonts w:ascii="Times New Roman" w:hAnsi="Times New Roman"/>
          <w:sz w:val="24"/>
        </w:rPr>
        <w:t>põhitegevusvaldkondades</w:t>
      </w:r>
      <w:r w:rsidR="0096004F" w:rsidRPr="007346FC">
        <w:rPr>
          <w:rFonts w:ascii="Times New Roman" w:hAnsi="Times New Roman"/>
          <w:sz w:val="24"/>
        </w:rPr>
        <w:t xml:space="preserve"> </w:t>
      </w:r>
      <w:r w:rsidRPr="007346FC">
        <w:rPr>
          <w:rFonts w:ascii="Times New Roman" w:hAnsi="Times New Roman"/>
          <w:sz w:val="24"/>
        </w:rPr>
        <w:t xml:space="preserve">välja </w:t>
      </w:r>
      <w:r w:rsidR="0096004F" w:rsidRPr="007346FC">
        <w:rPr>
          <w:rFonts w:ascii="Times New Roman" w:hAnsi="Times New Roman"/>
          <w:sz w:val="24"/>
        </w:rPr>
        <w:t xml:space="preserve">ning </w:t>
      </w:r>
      <w:r w:rsidR="00CA1306">
        <w:rPr>
          <w:rFonts w:ascii="Times New Roman" w:hAnsi="Times New Roman"/>
          <w:sz w:val="24"/>
        </w:rPr>
        <w:t>lõi</w:t>
      </w:r>
      <w:r w:rsidRPr="007346FC">
        <w:rPr>
          <w:rFonts w:ascii="Times New Roman" w:hAnsi="Times New Roman"/>
          <w:sz w:val="24"/>
        </w:rPr>
        <w:t xml:space="preserve"> ja rakenda</w:t>
      </w:r>
      <w:r w:rsidR="00CA1306">
        <w:rPr>
          <w:rFonts w:ascii="Times New Roman" w:hAnsi="Times New Roman"/>
          <w:sz w:val="24"/>
        </w:rPr>
        <w:t>s</w:t>
      </w:r>
      <w:r w:rsidRPr="007346FC">
        <w:rPr>
          <w:rFonts w:ascii="Times New Roman" w:hAnsi="Times New Roman"/>
          <w:sz w:val="24"/>
        </w:rPr>
        <w:t xml:space="preserve"> seadusjärgsetele ja valdkondlikele organitele organisatsioonisisesed protseduurid (asjaajamine, finantshaldus, infoturve, eksamite korraldamine, täiendusõppe korraldamine ja arvestus, aukohtu ja vahekohtu menetlusnormid jne), ameti- ja kutsetegevust toetavad </w:t>
      </w:r>
      <w:r w:rsidR="00E67F39" w:rsidRPr="007346FC">
        <w:rPr>
          <w:rFonts w:ascii="Times New Roman" w:hAnsi="Times New Roman"/>
          <w:sz w:val="24"/>
        </w:rPr>
        <w:t xml:space="preserve">elektroonilised lahendused </w:t>
      </w:r>
      <w:r w:rsidRPr="007346FC">
        <w:rPr>
          <w:rFonts w:ascii="Times New Roman" w:hAnsi="Times New Roman"/>
          <w:sz w:val="24"/>
        </w:rPr>
        <w:t>(Koja koduleht, oksjonikeskus ja selle täitemenetluse lisamoodul, e-Täitur, pankrotimenetluse elektroonilise toimiku veebipõhine platvorm, juurdepääsud X-tee teenustele jt) ning samuti on tagat</w:t>
      </w:r>
      <w:r w:rsidR="00687F7A" w:rsidRPr="007346FC">
        <w:rPr>
          <w:rFonts w:ascii="Times New Roman" w:hAnsi="Times New Roman"/>
          <w:sz w:val="24"/>
        </w:rPr>
        <w:t>u</w:t>
      </w:r>
      <w:r w:rsidRPr="007346FC">
        <w:rPr>
          <w:rFonts w:ascii="Times New Roman" w:hAnsi="Times New Roman"/>
          <w:sz w:val="24"/>
        </w:rPr>
        <w:t xml:space="preserve">d võimekus Kojale seadusega pandud ülesannete (avaliku võimu kandja nõuete jaotamine kohtutäituritele, Koja liikmete ameti- ja kutsekindlustuse </w:t>
      </w:r>
      <w:r w:rsidR="00687F7A" w:rsidRPr="007346FC">
        <w:rPr>
          <w:rFonts w:ascii="Times New Roman" w:hAnsi="Times New Roman"/>
          <w:sz w:val="24"/>
        </w:rPr>
        <w:t>kehtivuse kontrollimine, ametist lahkunud kohtutäiturite asjaajamise ja täitetoimikute üleandmise korraldamine, välisriigist laekuva elatisabi vahendamise tasude arvestamine ja maksmine kohtutäituritele, täitemenetlusregistrist väljavõtete väljastamine jms.)</w:t>
      </w:r>
      <w:r w:rsidR="00E67F39" w:rsidRPr="007346FC">
        <w:rPr>
          <w:rFonts w:ascii="Times New Roman" w:hAnsi="Times New Roman"/>
          <w:sz w:val="24"/>
        </w:rPr>
        <w:t xml:space="preserve"> täitmiseks</w:t>
      </w:r>
      <w:r w:rsidR="00687F7A" w:rsidRPr="007346FC">
        <w:rPr>
          <w:rFonts w:ascii="Times New Roman" w:hAnsi="Times New Roman"/>
          <w:sz w:val="24"/>
        </w:rPr>
        <w:t>.</w:t>
      </w:r>
    </w:p>
    <w:p w14:paraId="581F296B" w14:textId="77777777" w:rsidR="00664449" w:rsidRDefault="00664449" w:rsidP="00FB6BC3">
      <w:pPr>
        <w:pStyle w:val="Vahedeta"/>
        <w:jc w:val="both"/>
        <w:rPr>
          <w:rFonts w:ascii="Times New Roman" w:hAnsi="Times New Roman"/>
          <w:sz w:val="24"/>
        </w:rPr>
      </w:pPr>
    </w:p>
    <w:p w14:paraId="2CA0888A" w14:textId="2A929668" w:rsidR="00664449" w:rsidRDefault="00664449" w:rsidP="00FB6BC3">
      <w:pPr>
        <w:pStyle w:val="Vahedeta"/>
        <w:jc w:val="both"/>
        <w:rPr>
          <w:rFonts w:ascii="Times New Roman" w:hAnsi="Times New Roman"/>
          <w:sz w:val="24"/>
        </w:rPr>
      </w:pPr>
      <w:r>
        <w:rPr>
          <w:rFonts w:ascii="Times New Roman" w:hAnsi="Times New Roman"/>
          <w:sz w:val="24"/>
        </w:rPr>
        <w:lastRenderedPageBreak/>
        <w:t>Põhiosa Koja eelarve tuludest moodustavad laekumised liikmemaksudest. Kui aastatel 2011-2020 moodustasid laekumised ametikogu liikmemaksudest ca 300 000 eurot aastas, siis 2021. aastal laekus ametikogu liikmemaksudest 786 000 eurot. Järsu tõusu põhjustas liikmemaksu määra ministri määrusega 3 %-lt 5 %-le tõstmise ja kogumispensionide ennetähtaegse väljamakse seadusega lubatuks muutmise koosmõju. Alates 2022. aastast on ametikogu liikmemaksu määr püsi</w:t>
      </w:r>
      <w:r w:rsidR="003E523E">
        <w:rPr>
          <w:rFonts w:ascii="Times New Roman" w:hAnsi="Times New Roman"/>
          <w:sz w:val="24"/>
        </w:rPr>
        <w:t>nud</w:t>
      </w:r>
      <w:r>
        <w:rPr>
          <w:rFonts w:ascii="Times New Roman" w:hAnsi="Times New Roman"/>
          <w:sz w:val="24"/>
        </w:rPr>
        <w:t xml:space="preserve"> 5 % peal</w:t>
      </w:r>
      <w:r w:rsidR="003E523E">
        <w:rPr>
          <w:rFonts w:ascii="Times New Roman" w:hAnsi="Times New Roman"/>
          <w:sz w:val="24"/>
        </w:rPr>
        <w:t xml:space="preserve"> ja </w:t>
      </w:r>
      <w:r>
        <w:rPr>
          <w:rFonts w:ascii="Times New Roman" w:hAnsi="Times New Roman"/>
          <w:sz w:val="24"/>
        </w:rPr>
        <w:t xml:space="preserve">laekumiste kogusumma on jäänud 680 000 ja 700 000 euro vahemikku. Laekumised kutsekogu liikmemaksudest on aastatel 2011-2022 püsinud stabiilselt 80 000 ja 100 000 euro vahemikus aastas, kuid 2023. ja 2024. aastal oli laekumine liikmemaksust üksikutes menetlustes välja makstud erakordselt suurte halduri tasude tõttu üle 120 000 euro. </w:t>
      </w:r>
      <w:r w:rsidR="0012136A">
        <w:rPr>
          <w:rFonts w:ascii="Times New Roman" w:hAnsi="Times New Roman"/>
          <w:sz w:val="24"/>
        </w:rPr>
        <w:t>Koja liikmemaks ei ole mõeldud mitte otseselt Koja liikmetele teenuste osutamiseks, vaid Kojale seadusega pandud ülesannete finantseerimiseks.</w:t>
      </w:r>
      <w:r w:rsidR="00782C10">
        <w:rPr>
          <w:rFonts w:ascii="Times New Roman" w:hAnsi="Times New Roman"/>
          <w:sz w:val="24"/>
        </w:rPr>
        <w:t xml:space="preserve"> Seadusandja on kehtestanud, et kummagi kogu liikmemaksust finantseeritakse kummagi kogu kulusid ning eestseisuse otsuse alusel tehakse kummastki kogust eraldised Koja eelarve ühisosa kulude katteks.</w:t>
      </w:r>
    </w:p>
    <w:p w14:paraId="7283173D" w14:textId="77777777" w:rsidR="00664449" w:rsidRDefault="00664449" w:rsidP="00FB6BC3">
      <w:pPr>
        <w:pStyle w:val="Vahedeta"/>
        <w:jc w:val="both"/>
        <w:rPr>
          <w:rFonts w:ascii="Times New Roman" w:hAnsi="Times New Roman"/>
          <w:sz w:val="24"/>
        </w:rPr>
      </w:pPr>
    </w:p>
    <w:p w14:paraId="5205E939" w14:textId="1518D220" w:rsidR="00664449" w:rsidRPr="007346FC" w:rsidRDefault="00664449" w:rsidP="00664449">
      <w:pPr>
        <w:pStyle w:val="Vahedeta"/>
        <w:jc w:val="both"/>
        <w:rPr>
          <w:rFonts w:ascii="Times New Roman" w:hAnsi="Times New Roman"/>
          <w:sz w:val="24"/>
        </w:rPr>
      </w:pPr>
      <w:r>
        <w:rPr>
          <w:rFonts w:ascii="Times New Roman" w:hAnsi="Times New Roman"/>
          <w:sz w:val="24"/>
        </w:rPr>
        <w:t>Kojas on olnud arutusel ka Koja reorganiseerimine nii, et Koja ametikogu ja kutsekogu muutuks eraldiseisvaks juriidiliseks isikuks, keda teenindab ühine kantselei. Teema on tõusetunud Koja ametikogul lasuvatest finantsriskidest seoses endise kohtutäituri ametitegevusega tekitatud kahjude hüvitamise nõuetega kogumahus ca 200 000 eurot. Ametikogu eelarvest ei ole sellist summat võimalik välja maksta nii, et Koda suudaks seejärel täita talle seadusega pandud kohustusi (sh esmajoones hoida ülal kohtutäiturite tööks vajalikke infosüsteeme ja tagada andmevahetust riigi infosüsteemidega). Selline risk realiseerub, kui kohtulikult tunnustatud nõuded pööratakse Koja vastu sundtäitmisele. Reorganiseerimine võimaldaks jätta kutsekogu raha võimalikust sundtäitmisest puutumata. Hinnanguliselt ei ole aga kutsekogu ressurss piisav, et sellest ülal pidada toimekat organisatsiooni. Koja kutsekogu poolele pandud ülesanded, eriti haldusjärelevalve kutsekogu liikmete kutsetegevuse üle ja usaldusisikute esmaste koolituste korraldamine, eeldavad, et organisatsioon oleks toimekas.</w:t>
      </w:r>
    </w:p>
    <w:p w14:paraId="47D113D0" w14:textId="77777777" w:rsidR="00664449" w:rsidRPr="007346FC" w:rsidRDefault="00664449" w:rsidP="00664449">
      <w:pPr>
        <w:pStyle w:val="Vahedeta"/>
        <w:jc w:val="both"/>
        <w:rPr>
          <w:rFonts w:ascii="Times New Roman" w:hAnsi="Times New Roman"/>
          <w:sz w:val="24"/>
        </w:rPr>
      </w:pPr>
    </w:p>
    <w:p w14:paraId="093028CC" w14:textId="25A2D2F0" w:rsidR="00664449" w:rsidRPr="006B2D3E" w:rsidRDefault="00664449" w:rsidP="00051F21">
      <w:pPr>
        <w:pStyle w:val="Pealkiri4"/>
        <w:rPr>
          <w:lang w:val="et-EE"/>
        </w:rPr>
      </w:pPr>
      <w:r w:rsidRPr="006B2D3E">
        <w:rPr>
          <w:lang w:val="et-EE"/>
        </w:rPr>
        <w:t>Ametikogu hetkeolukord</w:t>
      </w:r>
    </w:p>
    <w:p w14:paraId="0038951E" w14:textId="77777777" w:rsidR="00687F7A" w:rsidRDefault="00687F7A" w:rsidP="00FB6BC3">
      <w:pPr>
        <w:pStyle w:val="Vahedeta"/>
        <w:jc w:val="both"/>
        <w:rPr>
          <w:rFonts w:ascii="Times New Roman" w:hAnsi="Times New Roman"/>
          <w:sz w:val="24"/>
        </w:rPr>
      </w:pPr>
    </w:p>
    <w:p w14:paraId="3A2E2C77" w14:textId="7457DA2F" w:rsidR="00664449" w:rsidRDefault="00664449" w:rsidP="00FB6BC3">
      <w:pPr>
        <w:pStyle w:val="Vahedeta"/>
        <w:jc w:val="both"/>
        <w:rPr>
          <w:rFonts w:ascii="Times New Roman" w:hAnsi="Times New Roman"/>
          <w:sz w:val="24"/>
        </w:rPr>
      </w:pPr>
      <w:r>
        <w:rPr>
          <w:rFonts w:ascii="Times New Roman" w:hAnsi="Times New Roman"/>
          <w:sz w:val="24"/>
        </w:rPr>
        <w:t>31</w:t>
      </w:r>
      <w:r w:rsidRPr="00E530D1">
        <w:rPr>
          <w:rFonts w:ascii="Times New Roman" w:hAnsi="Times New Roman"/>
          <w:sz w:val="24"/>
        </w:rPr>
        <w:t>.1</w:t>
      </w:r>
      <w:r>
        <w:rPr>
          <w:rFonts w:ascii="Times New Roman" w:hAnsi="Times New Roman"/>
          <w:sz w:val="24"/>
        </w:rPr>
        <w:t>2</w:t>
      </w:r>
      <w:r w:rsidRPr="00E530D1">
        <w:rPr>
          <w:rFonts w:ascii="Times New Roman" w:hAnsi="Times New Roman"/>
          <w:sz w:val="24"/>
        </w:rPr>
        <w:t>.202</w:t>
      </w:r>
      <w:r>
        <w:rPr>
          <w:rFonts w:ascii="Times New Roman" w:hAnsi="Times New Roman"/>
          <w:sz w:val="24"/>
        </w:rPr>
        <w:t>4</w:t>
      </w:r>
      <w:r w:rsidRPr="00E530D1">
        <w:rPr>
          <w:rFonts w:ascii="Times New Roman" w:hAnsi="Times New Roman"/>
          <w:sz w:val="24"/>
        </w:rPr>
        <w:t xml:space="preserve"> seisuga oli Koja ametikogu liikmeks 3</w:t>
      </w:r>
      <w:r>
        <w:rPr>
          <w:rFonts w:ascii="Times New Roman" w:hAnsi="Times New Roman"/>
          <w:sz w:val="24"/>
        </w:rPr>
        <w:t>9</w:t>
      </w:r>
      <w:r w:rsidRPr="00E530D1">
        <w:rPr>
          <w:rFonts w:ascii="Times New Roman" w:hAnsi="Times New Roman"/>
          <w:sz w:val="24"/>
        </w:rPr>
        <w:t xml:space="preserve"> kohtutäiturit</w:t>
      </w:r>
      <w:r>
        <w:rPr>
          <w:rFonts w:ascii="Times New Roman" w:hAnsi="Times New Roman"/>
          <w:sz w:val="24"/>
        </w:rPr>
        <w:t>. Koja ametikogu liikmeskond on püsinud läbi tema eksistentsi üpris stabiilsena. 39 praegusest kohtutäiturist oli 36 kohtutäituri ametis ka 2010. aasta alguses</w:t>
      </w:r>
      <w:r w:rsidR="00D650DE">
        <w:rPr>
          <w:rFonts w:ascii="Times New Roman" w:hAnsi="Times New Roman"/>
          <w:sz w:val="24"/>
        </w:rPr>
        <w:t xml:space="preserve"> Koja asutamisel</w:t>
      </w:r>
      <w:r>
        <w:rPr>
          <w:rFonts w:ascii="Times New Roman" w:hAnsi="Times New Roman"/>
          <w:sz w:val="24"/>
        </w:rPr>
        <w:t>. Kohtutäituri ametikoha täitmiseks peab justiits- ja digiminister kuulutama välja konkursi. Viimati toimus taoline konkurss 2016</w:t>
      </w:r>
      <w:r w:rsidR="00051F21">
        <w:rPr>
          <w:rFonts w:ascii="Times New Roman" w:hAnsi="Times New Roman"/>
          <w:sz w:val="24"/>
        </w:rPr>
        <w:t xml:space="preserve">. aastal. Kohtutäiturite keskmine vanus on tõusnud samas tempos aja kulgemisega. </w:t>
      </w:r>
    </w:p>
    <w:p w14:paraId="18D246E8" w14:textId="77777777" w:rsidR="00664449" w:rsidRDefault="00664449" w:rsidP="00FB6BC3">
      <w:pPr>
        <w:pStyle w:val="Vahedeta"/>
        <w:jc w:val="both"/>
        <w:rPr>
          <w:rFonts w:ascii="Times New Roman" w:hAnsi="Times New Roman"/>
          <w:sz w:val="24"/>
        </w:rPr>
      </w:pPr>
    </w:p>
    <w:tbl>
      <w:tblPr>
        <w:tblStyle w:val="Kontuurtabel"/>
        <w:tblW w:w="0" w:type="auto"/>
        <w:tblLook w:val="04A0" w:firstRow="1" w:lastRow="0" w:firstColumn="1" w:lastColumn="0" w:noHBand="0" w:noVBand="1"/>
      </w:tblPr>
      <w:tblGrid>
        <w:gridCol w:w="2263"/>
        <w:gridCol w:w="1134"/>
        <w:gridCol w:w="1132"/>
        <w:gridCol w:w="1136"/>
        <w:gridCol w:w="1132"/>
        <w:gridCol w:w="1041"/>
        <w:gridCol w:w="1224"/>
      </w:tblGrid>
      <w:tr w:rsidR="00664449" w14:paraId="533C7CC2" w14:textId="77777777" w:rsidTr="00D17892">
        <w:tc>
          <w:tcPr>
            <w:tcW w:w="2263" w:type="dxa"/>
          </w:tcPr>
          <w:p w14:paraId="7FAE5CA7" w14:textId="77777777" w:rsidR="00664449" w:rsidRDefault="00664449" w:rsidP="00D17892">
            <w:pPr>
              <w:pStyle w:val="Vahedeta"/>
              <w:jc w:val="both"/>
              <w:rPr>
                <w:rFonts w:ascii="Times New Roman" w:hAnsi="Times New Roman"/>
                <w:sz w:val="24"/>
              </w:rPr>
            </w:pPr>
          </w:p>
        </w:tc>
        <w:tc>
          <w:tcPr>
            <w:tcW w:w="2266" w:type="dxa"/>
            <w:gridSpan w:val="2"/>
          </w:tcPr>
          <w:p w14:paraId="5F255DD0" w14:textId="77777777" w:rsidR="00664449" w:rsidRDefault="00664449" w:rsidP="00D17892">
            <w:pPr>
              <w:pStyle w:val="Vahedeta"/>
              <w:jc w:val="both"/>
              <w:rPr>
                <w:rFonts w:ascii="Times New Roman" w:hAnsi="Times New Roman"/>
                <w:sz w:val="24"/>
              </w:rPr>
            </w:pPr>
            <w:r>
              <w:rPr>
                <w:rFonts w:ascii="Times New Roman" w:hAnsi="Times New Roman"/>
                <w:sz w:val="24"/>
              </w:rPr>
              <w:t>1.01.2010</w:t>
            </w:r>
          </w:p>
        </w:tc>
        <w:tc>
          <w:tcPr>
            <w:tcW w:w="2268" w:type="dxa"/>
            <w:gridSpan w:val="2"/>
          </w:tcPr>
          <w:p w14:paraId="378CEB2D" w14:textId="77777777" w:rsidR="00664449" w:rsidRDefault="00664449" w:rsidP="00D17892">
            <w:pPr>
              <w:pStyle w:val="Vahedeta"/>
              <w:jc w:val="both"/>
              <w:rPr>
                <w:rFonts w:ascii="Times New Roman" w:hAnsi="Times New Roman"/>
                <w:sz w:val="24"/>
              </w:rPr>
            </w:pPr>
            <w:r>
              <w:rPr>
                <w:rFonts w:ascii="Times New Roman" w:hAnsi="Times New Roman"/>
                <w:sz w:val="24"/>
              </w:rPr>
              <w:t>1.01.2020</w:t>
            </w:r>
          </w:p>
        </w:tc>
        <w:tc>
          <w:tcPr>
            <w:tcW w:w="2265" w:type="dxa"/>
            <w:gridSpan w:val="2"/>
          </w:tcPr>
          <w:p w14:paraId="3426E56E" w14:textId="77777777" w:rsidR="00664449" w:rsidRDefault="00664449" w:rsidP="00D17892">
            <w:pPr>
              <w:pStyle w:val="Vahedeta"/>
              <w:jc w:val="both"/>
              <w:rPr>
                <w:rFonts w:ascii="Times New Roman" w:hAnsi="Times New Roman"/>
                <w:sz w:val="24"/>
              </w:rPr>
            </w:pPr>
            <w:r>
              <w:rPr>
                <w:rFonts w:ascii="Times New Roman" w:hAnsi="Times New Roman"/>
                <w:sz w:val="24"/>
              </w:rPr>
              <w:t>1.01.2025</w:t>
            </w:r>
          </w:p>
        </w:tc>
      </w:tr>
      <w:tr w:rsidR="00664449" w14:paraId="487D3A97" w14:textId="77777777" w:rsidTr="00D17892">
        <w:tc>
          <w:tcPr>
            <w:tcW w:w="2263" w:type="dxa"/>
          </w:tcPr>
          <w:p w14:paraId="528B0979" w14:textId="77777777" w:rsidR="00664449" w:rsidRDefault="00664449" w:rsidP="00D17892">
            <w:pPr>
              <w:pStyle w:val="Vahedeta"/>
              <w:jc w:val="both"/>
              <w:rPr>
                <w:rFonts w:ascii="Times New Roman" w:hAnsi="Times New Roman"/>
                <w:sz w:val="24"/>
              </w:rPr>
            </w:pPr>
          </w:p>
        </w:tc>
        <w:tc>
          <w:tcPr>
            <w:tcW w:w="1134" w:type="dxa"/>
          </w:tcPr>
          <w:p w14:paraId="3AF74F7C" w14:textId="77777777" w:rsidR="00664449" w:rsidRDefault="00664449" w:rsidP="00D17892">
            <w:pPr>
              <w:pStyle w:val="Vahedeta"/>
              <w:jc w:val="both"/>
              <w:rPr>
                <w:rFonts w:ascii="Times New Roman" w:hAnsi="Times New Roman"/>
                <w:sz w:val="24"/>
              </w:rPr>
            </w:pPr>
            <w:r>
              <w:rPr>
                <w:rFonts w:ascii="Times New Roman" w:hAnsi="Times New Roman"/>
                <w:sz w:val="24"/>
              </w:rPr>
              <w:t>Arv</w:t>
            </w:r>
          </w:p>
        </w:tc>
        <w:tc>
          <w:tcPr>
            <w:tcW w:w="1132" w:type="dxa"/>
          </w:tcPr>
          <w:p w14:paraId="3CB10A6F" w14:textId="77777777" w:rsidR="00664449" w:rsidRDefault="00664449" w:rsidP="00D17892">
            <w:pPr>
              <w:pStyle w:val="Vahedeta"/>
              <w:jc w:val="both"/>
              <w:rPr>
                <w:rFonts w:ascii="Times New Roman" w:hAnsi="Times New Roman"/>
                <w:sz w:val="24"/>
              </w:rPr>
            </w:pPr>
            <w:r>
              <w:rPr>
                <w:rFonts w:ascii="Times New Roman" w:hAnsi="Times New Roman"/>
                <w:sz w:val="24"/>
              </w:rPr>
              <w:t>Keskm. vanus</w:t>
            </w:r>
          </w:p>
        </w:tc>
        <w:tc>
          <w:tcPr>
            <w:tcW w:w="1136" w:type="dxa"/>
          </w:tcPr>
          <w:p w14:paraId="6EEA1B9D" w14:textId="77777777" w:rsidR="00664449" w:rsidRDefault="00664449" w:rsidP="00D17892">
            <w:pPr>
              <w:pStyle w:val="Vahedeta"/>
              <w:jc w:val="both"/>
              <w:rPr>
                <w:rFonts w:ascii="Times New Roman" w:hAnsi="Times New Roman"/>
                <w:sz w:val="24"/>
              </w:rPr>
            </w:pPr>
            <w:r>
              <w:rPr>
                <w:rFonts w:ascii="Times New Roman" w:hAnsi="Times New Roman"/>
                <w:sz w:val="24"/>
              </w:rPr>
              <w:t>Arv</w:t>
            </w:r>
          </w:p>
        </w:tc>
        <w:tc>
          <w:tcPr>
            <w:tcW w:w="1132" w:type="dxa"/>
          </w:tcPr>
          <w:p w14:paraId="26324754" w14:textId="77777777" w:rsidR="00664449" w:rsidRDefault="00664449" w:rsidP="00D17892">
            <w:pPr>
              <w:pStyle w:val="Vahedeta"/>
              <w:jc w:val="both"/>
              <w:rPr>
                <w:rFonts w:ascii="Times New Roman" w:hAnsi="Times New Roman"/>
                <w:sz w:val="24"/>
              </w:rPr>
            </w:pPr>
            <w:r>
              <w:rPr>
                <w:rFonts w:ascii="Times New Roman" w:hAnsi="Times New Roman"/>
                <w:sz w:val="24"/>
              </w:rPr>
              <w:t>Keskm. vanus</w:t>
            </w:r>
          </w:p>
        </w:tc>
        <w:tc>
          <w:tcPr>
            <w:tcW w:w="1041" w:type="dxa"/>
          </w:tcPr>
          <w:p w14:paraId="71E72D91" w14:textId="77777777" w:rsidR="00664449" w:rsidRDefault="00664449" w:rsidP="00D17892">
            <w:pPr>
              <w:pStyle w:val="Vahedeta"/>
              <w:jc w:val="both"/>
              <w:rPr>
                <w:rFonts w:ascii="Times New Roman" w:hAnsi="Times New Roman"/>
                <w:sz w:val="24"/>
              </w:rPr>
            </w:pPr>
            <w:r>
              <w:rPr>
                <w:rFonts w:ascii="Times New Roman" w:hAnsi="Times New Roman"/>
                <w:sz w:val="24"/>
              </w:rPr>
              <w:t>Arv</w:t>
            </w:r>
          </w:p>
        </w:tc>
        <w:tc>
          <w:tcPr>
            <w:tcW w:w="1224" w:type="dxa"/>
          </w:tcPr>
          <w:p w14:paraId="4CCBFB87" w14:textId="77777777" w:rsidR="00664449" w:rsidRDefault="00664449" w:rsidP="00D17892">
            <w:pPr>
              <w:pStyle w:val="Vahedeta"/>
              <w:jc w:val="both"/>
              <w:rPr>
                <w:rFonts w:ascii="Times New Roman" w:hAnsi="Times New Roman"/>
                <w:sz w:val="24"/>
              </w:rPr>
            </w:pPr>
            <w:r>
              <w:rPr>
                <w:rFonts w:ascii="Times New Roman" w:hAnsi="Times New Roman"/>
                <w:sz w:val="24"/>
              </w:rPr>
              <w:t>Keskm. vanus</w:t>
            </w:r>
          </w:p>
        </w:tc>
      </w:tr>
      <w:tr w:rsidR="00664449" w14:paraId="60AEB67F" w14:textId="77777777" w:rsidTr="00D17892">
        <w:tc>
          <w:tcPr>
            <w:tcW w:w="2263" w:type="dxa"/>
          </w:tcPr>
          <w:p w14:paraId="073D96D0" w14:textId="77777777" w:rsidR="00664449" w:rsidRDefault="00664449" w:rsidP="00D17892">
            <w:pPr>
              <w:pStyle w:val="Vahedeta"/>
              <w:jc w:val="both"/>
              <w:rPr>
                <w:rFonts w:ascii="Times New Roman" w:hAnsi="Times New Roman"/>
                <w:sz w:val="24"/>
              </w:rPr>
            </w:pPr>
            <w:r>
              <w:rPr>
                <w:rFonts w:ascii="Times New Roman" w:hAnsi="Times New Roman"/>
                <w:sz w:val="24"/>
              </w:rPr>
              <w:t>Kohtutäiturid</w:t>
            </w:r>
          </w:p>
        </w:tc>
        <w:tc>
          <w:tcPr>
            <w:tcW w:w="1134" w:type="dxa"/>
          </w:tcPr>
          <w:p w14:paraId="60CF68E0" w14:textId="77777777" w:rsidR="00664449" w:rsidRDefault="00664449" w:rsidP="00D17892">
            <w:pPr>
              <w:pStyle w:val="Vahedeta"/>
              <w:jc w:val="both"/>
              <w:rPr>
                <w:rFonts w:ascii="Times New Roman" w:hAnsi="Times New Roman"/>
                <w:sz w:val="24"/>
              </w:rPr>
            </w:pPr>
            <w:r>
              <w:rPr>
                <w:rFonts w:ascii="Times New Roman" w:hAnsi="Times New Roman"/>
                <w:sz w:val="24"/>
              </w:rPr>
              <w:t>47</w:t>
            </w:r>
          </w:p>
        </w:tc>
        <w:tc>
          <w:tcPr>
            <w:tcW w:w="1132" w:type="dxa"/>
          </w:tcPr>
          <w:p w14:paraId="0FF745E0" w14:textId="77777777" w:rsidR="00664449" w:rsidRDefault="00664449" w:rsidP="00D17892">
            <w:pPr>
              <w:pStyle w:val="Vahedeta"/>
              <w:jc w:val="both"/>
              <w:rPr>
                <w:rFonts w:ascii="Times New Roman" w:hAnsi="Times New Roman"/>
                <w:sz w:val="24"/>
              </w:rPr>
            </w:pPr>
            <w:r>
              <w:rPr>
                <w:rFonts w:ascii="Times New Roman" w:hAnsi="Times New Roman"/>
                <w:sz w:val="24"/>
              </w:rPr>
              <w:t>40,6</w:t>
            </w:r>
          </w:p>
        </w:tc>
        <w:tc>
          <w:tcPr>
            <w:tcW w:w="1136" w:type="dxa"/>
          </w:tcPr>
          <w:p w14:paraId="1C405674" w14:textId="77777777" w:rsidR="00664449" w:rsidRDefault="00664449" w:rsidP="00D17892">
            <w:pPr>
              <w:pStyle w:val="Vahedeta"/>
              <w:jc w:val="both"/>
              <w:rPr>
                <w:rFonts w:ascii="Times New Roman" w:hAnsi="Times New Roman"/>
                <w:sz w:val="24"/>
              </w:rPr>
            </w:pPr>
            <w:r>
              <w:rPr>
                <w:rFonts w:ascii="Times New Roman" w:hAnsi="Times New Roman"/>
                <w:sz w:val="24"/>
              </w:rPr>
              <w:t>43</w:t>
            </w:r>
          </w:p>
        </w:tc>
        <w:tc>
          <w:tcPr>
            <w:tcW w:w="1132" w:type="dxa"/>
          </w:tcPr>
          <w:p w14:paraId="6B415CD5" w14:textId="77777777" w:rsidR="00664449" w:rsidRDefault="00664449" w:rsidP="00D17892">
            <w:pPr>
              <w:pStyle w:val="Vahedeta"/>
              <w:jc w:val="both"/>
              <w:rPr>
                <w:rFonts w:ascii="Times New Roman" w:hAnsi="Times New Roman"/>
                <w:sz w:val="24"/>
              </w:rPr>
            </w:pPr>
            <w:r>
              <w:rPr>
                <w:rFonts w:ascii="Times New Roman" w:hAnsi="Times New Roman"/>
                <w:sz w:val="24"/>
              </w:rPr>
              <w:t>49,8</w:t>
            </w:r>
          </w:p>
        </w:tc>
        <w:tc>
          <w:tcPr>
            <w:tcW w:w="1041" w:type="dxa"/>
          </w:tcPr>
          <w:p w14:paraId="4593362A" w14:textId="77777777" w:rsidR="00664449" w:rsidRDefault="00664449" w:rsidP="00D17892">
            <w:pPr>
              <w:pStyle w:val="Vahedeta"/>
              <w:jc w:val="both"/>
              <w:rPr>
                <w:rFonts w:ascii="Times New Roman" w:hAnsi="Times New Roman"/>
                <w:sz w:val="24"/>
              </w:rPr>
            </w:pPr>
            <w:r>
              <w:rPr>
                <w:rFonts w:ascii="Times New Roman" w:hAnsi="Times New Roman"/>
                <w:sz w:val="24"/>
              </w:rPr>
              <w:t>39</w:t>
            </w:r>
          </w:p>
        </w:tc>
        <w:tc>
          <w:tcPr>
            <w:tcW w:w="1224" w:type="dxa"/>
          </w:tcPr>
          <w:p w14:paraId="3B91BA8E" w14:textId="77777777" w:rsidR="00664449" w:rsidRDefault="00664449" w:rsidP="00D17892">
            <w:pPr>
              <w:pStyle w:val="Vahedeta"/>
              <w:jc w:val="both"/>
              <w:rPr>
                <w:rFonts w:ascii="Times New Roman" w:hAnsi="Times New Roman"/>
                <w:sz w:val="24"/>
              </w:rPr>
            </w:pPr>
            <w:r>
              <w:rPr>
                <w:rFonts w:ascii="Times New Roman" w:hAnsi="Times New Roman"/>
                <w:sz w:val="24"/>
              </w:rPr>
              <w:t>54,3</w:t>
            </w:r>
          </w:p>
        </w:tc>
      </w:tr>
    </w:tbl>
    <w:p w14:paraId="6210DBF9" w14:textId="77777777" w:rsidR="00664449" w:rsidRDefault="00664449" w:rsidP="00FB6BC3">
      <w:pPr>
        <w:pStyle w:val="Vahedeta"/>
        <w:jc w:val="both"/>
        <w:rPr>
          <w:rFonts w:ascii="Times New Roman" w:hAnsi="Times New Roman"/>
          <w:sz w:val="24"/>
          <w:lang w:val="en-GB"/>
        </w:rPr>
      </w:pPr>
    </w:p>
    <w:p w14:paraId="06BD013A" w14:textId="77777777" w:rsidR="00051F21" w:rsidRDefault="00051F21" w:rsidP="00FB6BC3">
      <w:pPr>
        <w:pStyle w:val="Vahedeta"/>
        <w:jc w:val="both"/>
        <w:rPr>
          <w:rFonts w:ascii="Times New Roman" w:hAnsi="Times New Roman"/>
          <w:sz w:val="24"/>
        </w:rPr>
      </w:pPr>
      <w:r>
        <w:rPr>
          <w:rFonts w:ascii="Times New Roman" w:hAnsi="Times New Roman"/>
          <w:sz w:val="24"/>
        </w:rPr>
        <w:t>Ametikogu hetkeolukorda kirjeldavad olulisemad märksõnad seonduvad kohtutäiturite ametitegevuse tasuvuse ja efektiivsusega.</w:t>
      </w:r>
    </w:p>
    <w:p w14:paraId="6E5118D7" w14:textId="77777777" w:rsidR="0075294A" w:rsidRDefault="0075294A" w:rsidP="00FB6BC3">
      <w:pPr>
        <w:pStyle w:val="Vahedeta"/>
        <w:jc w:val="both"/>
        <w:rPr>
          <w:rFonts w:ascii="Times New Roman" w:hAnsi="Times New Roman"/>
          <w:sz w:val="24"/>
        </w:rPr>
      </w:pPr>
    </w:p>
    <w:p w14:paraId="15C6BD93" w14:textId="6AE2039B" w:rsidR="0075294A" w:rsidRDefault="0075294A" w:rsidP="00FB6BC3">
      <w:pPr>
        <w:pStyle w:val="Vahedeta"/>
        <w:jc w:val="both"/>
        <w:rPr>
          <w:rFonts w:ascii="Times New Roman" w:hAnsi="Times New Roman"/>
          <w:sz w:val="24"/>
        </w:rPr>
      </w:pPr>
      <w:r>
        <w:rPr>
          <w:rFonts w:ascii="Times New Roman" w:hAnsi="Times New Roman"/>
          <w:sz w:val="24"/>
        </w:rPr>
        <w:t xml:space="preserve">Koja ametikogu juhatus esitas </w:t>
      </w:r>
      <w:r w:rsidR="008C3499">
        <w:rPr>
          <w:rFonts w:ascii="Times New Roman" w:hAnsi="Times New Roman"/>
          <w:sz w:val="24"/>
        </w:rPr>
        <w:t xml:space="preserve">2021. aasta kevadel Justiitsministeeriumile ettepaneku </w:t>
      </w:r>
      <w:r w:rsidR="008C3499" w:rsidRPr="008C3499">
        <w:rPr>
          <w:rFonts w:ascii="Times New Roman" w:hAnsi="Times New Roman"/>
          <w:sz w:val="24"/>
        </w:rPr>
        <w:t xml:space="preserve">täiendada täitemenetluse seadustikku erisätetega, mis annaksid selgema regulatsiooni selliste täiteasjade menetlemiseks, kus tegemist ei ole nõuete täitmisega (nt. avaliku enampakkumise korraldamine kaas- või ühisomandi lõpetamiseks, </w:t>
      </w:r>
      <w:proofErr w:type="spellStart"/>
      <w:r w:rsidR="008C3499" w:rsidRPr="008C3499">
        <w:rPr>
          <w:rFonts w:ascii="Times New Roman" w:hAnsi="Times New Roman"/>
          <w:sz w:val="24"/>
        </w:rPr>
        <w:t>kaasomanikevahelise</w:t>
      </w:r>
      <w:proofErr w:type="spellEnd"/>
      <w:r w:rsidR="008C3499" w:rsidRPr="008C3499">
        <w:rPr>
          <w:rFonts w:ascii="Times New Roman" w:hAnsi="Times New Roman"/>
          <w:sz w:val="24"/>
        </w:rPr>
        <w:t xml:space="preserve"> enampakkumise korraldamine).</w:t>
      </w:r>
      <w:r w:rsidR="008C3499">
        <w:rPr>
          <w:rFonts w:ascii="Times New Roman" w:hAnsi="Times New Roman"/>
          <w:sz w:val="24"/>
        </w:rPr>
        <w:t xml:space="preserve"> Lisaks esitas ametikogu juhatus 2023. aasta veebruaris Justiitsministeeriumile konkreetsed ettepanekud </w:t>
      </w:r>
      <w:r w:rsidR="00D650DE" w:rsidRPr="00D650DE">
        <w:rPr>
          <w:rFonts w:ascii="Times New Roman" w:hAnsi="Times New Roman"/>
          <w:sz w:val="24"/>
        </w:rPr>
        <w:t>kohtutäituri dokumentide autoriseerimise</w:t>
      </w:r>
      <w:r w:rsidR="00D650DE">
        <w:rPr>
          <w:rFonts w:ascii="Times New Roman" w:hAnsi="Times New Roman"/>
          <w:sz w:val="24"/>
        </w:rPr>
        <w:t xml:space="preserve">le seatud nõuete kaasajastamiseks ja </w:t>
      </w:r>
      <w:r w:rsidR="00D650DE">
        <w:rPr>
          <w:rFonts w:ascii="Times New Roman" w:hAnsi="Times New Roman"/>
          <w:sz w:val="24"/>
        </w:rPr>
        <w:lastRenderedPageBreak/>
        <w:t>täpsustamiseks. Mõlemad ettepanekud on olnud tehnilist laadi, mitte poliitikat kujundava sisuga, kuid vaatamata sellele ei ole ministeeriumist sisulist vastust tulnud.</w:t>
      </w:r>
    </w:p>
    <w:p w14:paraId="2F5B26A2" w14:textId="77777777" w:rsidR="00051F21" w:rsidRDefault="00051F21" w:rsidP="00FB6BC3">
      <w:pPr>
        <w:pStyle w:val="Vahedeta"/>
        <w:jc w:val="both"/>
        <w:rPr>
          <w:rFonts w:ascii="Times New Roman" w:hAnsi="Times New Roman"/>
          <w:sz w:val="24"/>
        </w:rPr>
      </w:pPr>
    </w:p>
    <w:p w14:paraId="56E5CE65" w14:textId="1295E8E5" w:rsidR="00051F21" w:rsidRDefault="00D650DE" w:rsidP="00051F21">
      <w:pPr>
        <w:pStyle w:val="Vahedeta"/>
        <w:jc w:val="both"/>
        <w:rPr>
          <w:rFonts w:ascii="Times New Roman" w:hAnsi="Times New Roman"/>
          <w:sz w:val="24"/>
        </w:rPr>
      </w:pPr>
      <w:r>
        <w:rPr>
          <w:rFonts w:ascii="Times New Roman" w:hAnsi="Times New Roman"/>
          <w:sz w:val="24"/>
        </w:rPr>
        <w:t>Täitemenetluse kaasajastamiseks ja efektiivsemaks muutmiseks on vaja ka poliitilise sisuga muudatusi õigusaktides. Üheks olulisemaks teemaks on üleminek paberipõhiselt menetluselt digitaalsele menetlusele, nagu see on toimunud juba näiteks kriminaalmenetluses, aga ka täitemenetluse tasustamise aluste muutmine</w:t>
      </w:r>
      <w:r w:rsidR="00BD3FF7">
        <w:rPr>
          <w:rFonts w:ascii="Times New Roman" w:hAnsi="Times New Roman"/>
          <w:sz w:val="24"/>
        </w:rPr>
        <w:t xml:space="preserve"> ja kohtutäituri abide positsiooni täpsustamine näiteks seoses kohtutäituri ametitegevuse lõpetamisega</w:t>
      </w:r>
      <w:r>
        <w:rPr>
          <w:rFonts w:ascii="Times New Roman" w:hAnsi="Times New Roman"/>
          <w:sz w:val="24"/>
        </w:rPr>
        <w:t xml:space="preserve">. </w:t>
      </w:r>
      <w:r w:rsidR="00A56861">
        <w:rPr>
          <w:rFonts w:ascii="Times New Roman" w:hAnsi="Times New Roman"/>
          <w:sz w:val="24"/>
        </w:rPr>
        <w:t xml:space="preserve">Arutelu all on olnud ka kohtutäiturite ametikindlustuse küsimus, kuna kindlustusmaksed on kõrged ning kindlustusandjate valik väga piiratud. </w:t>
      </w:r>
      <w:r w:rsidR="00051F21">
        <w:rPr>
          <w:rFonts w:ascii="Times New Roman" w:hAnsi="Times New Roman"/>
          <w:sz w:val="24"/>
        </w:rPr>
        <w:t xml:space="preserve">Koja ametikogu juhatus taotles juba 2023. aasta suvel Justiitsministeeriumilt kohtutäituri tasumäärade tõstmiseks arvestades aastatel 2019-2022 toimunud tarbijahinna indeksi äkilist (24,4 %) tõusu. Möödunud pooleteise aasta jooksul ei ole Justiitsministeeriumi vastavat eelnõu koostanud. </w:t>
      </w:r>
      <w:r w:rsidR="00051F21" w:rsidRPr="007346FC">
        <w:rPr>
          <w:rFonts w:ascii="Times New Roman" w:hAnsi="Times New Roman"/>
          <w:sz w:val="24"/>
        </w:rPr>
        <w:t xml:space="preserve">Ametikogu liikmete liikmemaks arvestatakse valdavalt laekumistest kohtutäituri tasudest. Kohtutäituri tasud on olnud läbi aastate poliitilise diskussiooni objektiks ning 2018. aasta Riigikohtu lahendiga tunnistati kohtutäituri tasud ebaproportsionaalselt suureks, misjärel seadis Riigikogu kohtutäituri tasudele ülempiiri. </w:t>
      </w:r>
      <w:r w:rsidR="00051F21">
        <w:rPr>
          <w:rFonts w:ascii="Times New Roman" w:hAnsi="Times New Roman"/>
          <w:sz w:val="24"/>
        </w:rPr>
        <w:t>Viimastel aastatel on ametikogu liikmete makstav liikmemaks vähenemas. Kui 2023. aastal laekus liikmemaksu ca 730 000 eurot, siis 2024. aastal ilmselt 684 000 eurot ja 2025. aastal prognoositavalt veelgi vähem.</w:t>
      </w:r>
    </w:p>
    <w:p w14:paraId="492BE5B6" w14:textId="77777777" w:rsidR="00051F21" w:rsidRDefault="00051F21" w:rsidP="00051F21">
      <w:pPr>
        <w:pStyle w:val="Vahedeta"/>
        <w:ind w:left="720"/>
        <w:jc w:val="both"/>
        <w:rPr>
          <w:rFonts w:ascii="Times New Roman" w:hAnsi="Times New Roman"/>
          <w:sz w:val="24"/>
        </w:rPr>
      </w:pPr>
    </w:p>
    <w:p w14:paraId="34185BF9" w14:textId="77777777" w:rsidR="00051F21" w:rsidRDefault="00051F21" w:rsidP="00051F21">
      <w:pPr>
        <w:pStyle w:val="Vahedeta"/>
        <w:ind w:left="720"/>
        <w:jc w:val="both"/>
        <w:rPr>
          <w:rFonts w:ascii="Times New Roman" w:hAnsi="Times New Roman"/>
          <w:sz w:val="24"/>
        </w:rPr>
      </w:pPr>
      <w:r>
        <w:rPr>
          <w:rFonts w:ascii="Times New Roman" w:hAnsi="Times New Roman"/>
          <w:noProof/>
          <w:sz w:val="24"/>
          <w:lang w:eastAsia="et-EE"/>
        </w:rPr>
        <w:drawing>
          <wp:inline distT="0" distB="0" distL="0" distR="0" wp14:anchorId="74A74630" wp14:editId="41913F38">
            <wp:extent cx="4584700" cy="2755900"/>
            <wp:effectExtent l="0" t="0" r="6350" b="6350"/>
            <wp:docPr id="1491471026" name="Pilt 3" descr="Pilt, millel on kujutatud tekst, kuvatõmmis, Diagramm,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71026" name="Pilt 3" descr="Pilt, millel on kujutatud tekst, kuvatõmmis, Diagramm, järjekord&#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58D25AB" w14:textId="77777777" w:rsidR="00051F21" w:rsidRDefault="00051F21" w:rsidP="00051F21">
      <w:pPr>
        <w:pStyle w:val="Vahedeta"/>
        <w:ind w:left="720"/>
        <w:jc w:val="both"/>
        <w:rPr>
          <w:rFonts w:ascii="Times New Roman" w:hAnsi="Times New Roman"/>
          <w:sz w:val="24"/>
        </w:rPr>
      </w:pPr>
    </w:p>
    <w:p w14:paraId="32EACC2A" w14:textId="77777777" w:rsidR="00051F21" w:rsidRPr="007346FC" w:rsidRDefault="00051F21" w:rsidP="00051F21">
      <w:pPr>
        <w:pStyle w:val="Vahedeta"/>
        <w:jc w:val="both"/>
        <w:rPr>
          <w:rFonts w:ascii="Times New Roman" w:hAnsi="Times New Roman"/>
          <w:sz w:val="24"/>
        </w:rPr>
      </w:pPr>
      <w:r>
        <w:rPr>
          <w:rFonts w:ascii="Times New Roman" w:hAnsi="Times New Roman"/>
          <w:sz w:val="24"/>
        </w:rPr>
        <w:t>Ministeeriumides kavandatakse avalik-õiguslike nõuete sundtäitmise ümberkorraldust nii, et esmaste täitetoimingute tegemise pädevus pannakse Maksu- ja Tolliametile. Kui see plaan realiseerub, siis väheneb selle tagajärjel ametikogu liikmemaksust laekuv tulu 148 200 eurot, kuna täitemenetluste vähenemise tõttu määravad kohtutäiturid ja seega ka nõuavad sisse vähem kohtutäituri tasu. Arengukava koostamise hetkeks ei ole ministeeriumid andnud vastust, kas ja millises ulatuses Koja esitatud argumentidega arvestatakse ning kuidas see reformi kavatsust mõjutab.</w:t>
      </w:r>
    </w:p>
    <w:p w14:paraId="7E33E825" w14:textId="1BE4B0B1" w:rsidR="00051F21" w:rsidRDefault="00051F21" w:rsidP="00FB6BC3">
      <w:pPr>
        <w:pStyle w:val="Vahedeta"/>
        <w:jc w:val="both"/>
        <w:rPr>
          <w:rFonts w:ascii="Times New Roman" w:hAnsi="Times New Roman"/>
          <w:sz w:val="24"/>
        </w:rPr>
      </w:pPr>
      <w:r>
        <w:rPr>
          <w:rFonts w:ascii="Times New Roman" w:hAnsi="Times New Roman"/>
          <w:sz w:val="24"/>
        </w:rPr>
        <w:t xml:space="preserve"> </w:t>
      </w:r>
    </w:p>
    <w:p w14:paraId="008AF93E" w14:textId="77777777" w:rsidR="0075294A" w:rsidRDefault="0075294A" w:rsidP="0075294A">
      <w:pPr>
        <w:pStyle w:val="Vahedeta"/>
        <w:jc w:val="both"/>
        <w:rPr>
          <w:rFonts w:ascii="Times New Roman" w:hAnsi="Times New Roman"/>
          <w:sz w:val="24"/>
        </w:rPr>
      </w:pPr>
      <w:r w:rsidRPr="007346FC">
        <w:rPr>
          <w:rFonts w:ascii="Times New Roman" w:hAnsi="Times New Roman"/>
          <w:sz w:val="24"/>
        </w:rPr>
        <w:t xml:space="preserve">2019. aastal tegi Riigikohus otsuse, millega tunnistas põhiseadusevastaseks olukorra, et kohtutäitur kannab ostuhinna tasumata jätmise põhjusel nurjunud enampakkumiste võitja tasutud tagatisraha Koja eelarvesse ilma kaalutlusõigust omamata. Selle otsuse mõjul on kohtutäiturile pandud ülesanne kaalutleda igakordselt, kas suurima pakkumise teinud ostja tasutud tagatisrahast ilmajätmine on põhjendatud ega riiva tema omandi põhiõigusi. </w:t>
      </w:r>
      <w:r>
        <w:rPr>
          <w:rFonts w:ascii="Times New Roman" w:hAnsi="Times New Roman"/>
          <w:sz w:val="24"/>
        </w:rPr>
        <w:lastRenderedPageBreak/>
        <w:t>K</w:t>
      </w:r>
      <w:r w:rsidRPr="007346FC">
        <w:rPr>
          <w:rFonts w:ascii="Times New Roman" w:hAnsi="Times New Roman"/>
          <w:sz w:val="24"/>
        </w:rPr>
        <w:t xml:space="preserve">ohtutäiturid </w:t>
      </w:r>
      <w:r>
        <w:rPr>
          <w:rFonts w:ascii="Times New Roman" w:hAnsi="Times New Roman"/>
          <w:sz w:val="24"/>
        </w:rPr>
        <w:t>on</w:t>
      </w:r>
      <w:r w:rsidRPr="007346FC">
        <w:rPr>
          <w:rFonts w:ascii="Times New Roman" w:hAnsi="Times New Roman"/>
          <w:sz w:val="24"/>
        </w:rPr>
        <w:t xml:space="preserve"> tagatisraha vaidluste vältimiseks </w:t>
      </w:r>
      <w:r>
        <w:rPr>
          <w:rFonts w:ascii="Times New Roman" w:hAnsi="Times New Roman"/>
          <w:sz w:val="24"/>
        </w:rPr>
        <w:t xml:space="preserve">makstud tagatisraha </w:t>
      </w:r>
      <w:r w:rsidRPr="007346FC">
        <w:rPr>
          <w:rFonts w:ascii="Times New Roman" w:hAnsi="Times New Roman"/>
          <w:sz w:val="24"/>
        </w:rPr>
        <w:t xml:space="preserve">maksjale </w:t>
      </w:r>
      <w:r>
        <w:rPr>
          <w:rFonts w:ascii="Times New Roman" w:hAnsi="Times New Roman"/>
          <w:sz w:val="24"/>
        </w:rPr>
        <w:t>mitmel juhul</w:t>
      </w:r>
      <w:r w:rsidRPr="007346FC">
        <w:rPr>
          <w:rFonts w:ascii="Times New Roman" w:hAnsi="Times New Roman"/>
          <w:sz w:val="24"/>
        </w:rPr>
        <w:t xml:space="preserve"> tagasta</w:t>
      </w:r>
      <w:r>
        <w:rPr>
          <w:rFonts w:ascii="Times New Roman" w:hAnsi="Times New Roman"/>
          <w:sz w:val="24"/>
        </w:rPr>
        <w:t>nud ning jätnud selle</w:t>
      </w:r>
      <w:r w:rsidRPr="007346FC">
        <w:rPr>
          <w:rFonts w:ascii="Times New Roman" w:hAnsi="Times New Roman"/>
          <w:sz w:val="24"/>
        </w:rPr>
        <w:t xml:space="preserve"> kandma</w:t>
      </w:r>
      <w:r>
        <w:rPr>
          <w:rFonts w:ascii="Times New Roman" w:hAnsi="Times New Roman"/>
          <w:sz w:val="24"/>
        </w:rPr>
        <w:t>ta</w:t>
      </w:r>
      <w:r w:rsidRPr="007346FC">
        <w:rPr>
          <w:rFonts w:ascii="Times New Roman" w:hAnsi="Times New Roman"/>
          <w:sz w:val="24"/>
        </w:rPr>
        <w:t xml:space="preserve"> Koja eelarvesse</w:t>
      </w:r>
      <w:r>
        <w:rPr>
          <w:rFonts w:ascii="Times New Roman" w:hAnsi="Times New Roman"/>
          <w:sz w:val="24"/>
        </w:rPr>
        <w:t xml:space="preserve"> (2019. aastal 500 eurot, 2020. aastal 1744 eurot, 2021. aastal 7915 eurot, 2023. aastal 1190 eurot ja 2024. aastal 878 eurot)</w:t>
      </w:r>
      <w:r w:rsidRPr="007346FC">
        <w:rPr>
          <w:rFonts w:ascii="Times New Roman" w:hAnsi="Times New Roman"/>
          <w:sz w:val="24"/>
        </w:rPr>
        <w:t>.</w:t>
      </w:r>
    </w:p>
    <w:p w14:paraId="6E886E6D" w14:textId="77777777" w:rsidR="0075294A" w:rsidRDefault="0075294A" w:rsidP="0075294A">
      <w:pPr>
        <w:pStyle w:val="Loendilik"/>
        <w:rPr>
          <w:rFonts w:ascii="Times New Roman" w:hAnsi="Times New Roman"/>
          <w:sz w:val="24"/>
        </w:rPr>
      </w:pPr>
    </w:p>
    <w:p w14:paraId="03014091" w14:textId="071007A5" w:rsidR="0075294A" w:rsidRPr="001671A5" w:rsidRDefault="0075294A" w:rsidP="0075294A">
      <w:pPr>
        <w:pStyle w:val="Vahedeta"/>
        <w:jc w:val="both"/>
        <w:rPr>
          <w:rFonts w:ascii="Times New Roman" w:hAnsi="Times New Roman"/>
          <w:sz w:val="24"/>
        </w:rPr>
      </w:pPr>
      <w:r>
        <w:rPr>
          <w:rFonts w:ascii="Times New Roman" w:hAnsi="Times New Roman"/>
          <w:sz w:val="24"/>
        </w:rPr>
        <w:t xml:space="preserve">2022. aastal maksis ametikogu jõustunud kohtulahendi </w:t>
      </w:r>
      <w:r w:rsidR="005E515B">
        <w:rPr>
          <w:rFonts w:ascii="Times New Roman" w:hAnsi="Times New Roman"/>
          <w:sz w:val="24"/>
        </w:rPr>
        <w:t>ja</w:t>
      </w:r>
      <w:r>
        <w:rPr>
          <w:rFonts w:ascii="Times New Roman" w:hAnsi="Times New Roman"/>
          <w:sz w:val="24"/>
        </w:rPr>
        <w:t xml:space="preserve"> KTS § 9 lg 6 alusel välja ametist tagandatud kohtutäitur Urmas </w:t>
      </w:r>
      <w:proofErr w:type="spellStart"/>
      <w:r>
        <w:rPr>
          <w:rFonts w:ascii="Times New Roman" w:hAnsi="Times New Roman"/>
          <w:sz w:val="24"/>
        </w:rPr>
        <w:t>Tärno</w:t>
      </w:r>
      <w:proofErr w:type="spellEnd"/>
      <w:r>
        <w:rPr>
          <w:rFonts w:ascii="Times New Roman" w:hAnsi="Times New Roman"/>
          <w:sz w:val="24"/>
        </w:rPr>
        <w:t xml:space="preserve"> tekitatud kahju hüvitamiseks 200 000 eurot. Raha oli võimalik ilma ametikogu tegevust halvamata maksta, kuna 2021. aastal avas riik II sambasse kogutud pensionirahade ennetähtaegse väljanõudmise võimaluse ning kuna raha võttis välja ka hulk võlgnikke, siis suurenes ühekordselt ka kohtutäiturite tasudelt makstud liikmemaks. Koda esitas 2023. aastal halduskohtusse nõude Eesti Vabariigi vastu hüvitada Kojale tekitatud kahju seoses ametist tagandatud kohtutäitur Urmas </w:t>
      </w:r>
      <w:proofErr w:type="spellStart"/>
      <w:r>
        <w:rPr>
          <w:rFonts w:ascii="Times New Roman" w:hAnsi="Times New Roman"/>
          <w:sz w:val="24"/>
        </w:rPr>
        <w:t>Tärno</w:t>
      </w:r>
      <w:proofErr w:type="spellEnd"/>
      <w:r>
        <w:rPr>
          <w:rFonts w:ascii="Times New Roman" w:hAnsi="Times New Roman"/>
          <w:sz w:val="24"/>
        </w:rPr>
        <w:t xml:space="preserve"> tekitatud kahju hüvitamisega. Sisulist kohtulikku arutelu ei ole 2024</w:t>
      </w:r>
      <w:r w:rsidR="005E515B">
        <w:rPr>
          <w:rFonts w:ascii="Times New Roman" w:hAnsi="Times New Roman"/>
          <w:sz w:val="24"/>
        </w:rPr>
        <w:t>.</w:t>
      </w:r>
      <w:r>
        <w:rPr>
          <w:rFonts w:ascii="Times New Roman" w:hAnsi="Times New Roman"/>
          <w:sz w:val="24"/>
        </w:rPr>
        <w:t xml:space="preserve"> aasta lõpu seisuga alustatud.</w:t>
      </w:r>
    </w:p>
    <w:p w14:paraId="6216A828" w14:textId="77777777" w:rsidR="0075294A" w:rsidRDefault="0075294A" w:rsidP="0075294A">
      <w:pPr>
        <w:pStyle w:val="Loendilik"/>
        <w:rPr>
          <w:rFonts w:ascii="Times New Roman" w:hAnsi="Times New Roman"/>
          <w:sz w:val="24"/>
        </w:rPr>
      </w:pPr>
    </w:p>
    <w:p w14:paraId="1A3DEA31" w14:textId="45479C05" w:rsidR="0075294A" w:rsidRPr="001671A5" w:rsidRDefault="0075294A" w:rsidP="0075294A">
      <w:pPr>
        <w:pStyle w:val="Vahedeta"/>
        <w:jc w:val="both"/>
        <w:rPr>
          <w:rFonts w:ascii="Times New Roman" w:hAnsi="Times New Roman"/>
          <w:sz w:val="24"/>
        </w:rPr>
      </w:pPr>
      <w:r>
        <w:rPr>
          <w:rFonts w:ascii="Times New Roman" w:hAnsi="Times New Roman"/>
          <w:sz w:val="24"/>
        </w:rPr>
        <w:t xml:space="preserve">Alates 2022. aastast toimub tsiviilkohtumenetlus Koja vastu </w:t>
      </w:r>
      <w:r w:rsidR="005E515B">
        <w:rPr>
          <w:rFonts w:ascii="Times New Roman" w:hAnsi="Times New Roman"/>
          <w:sz w:val="24"/>
        </w:rPr>
        <w:t xml:space="preserve">esitatud </w:t>
      </w:r>
      <w:r>
        <w:rPr>
          <w:rFonts w:ascii="Times New Roman" w:hAnsi="Times New Roman"/>
          <w:sz w:val="24"/>
        </w:rPr>
        <w:t xml:space="preserve">nõudes ametist vabastatud kohtutäitur Kersti </w:t>
      </w:r>
      <w:proofErr w:type="spellStart"/>
      <w:r>
        <w:rPr>
          <w:rFonts w:ascii="Times New Roman" w:hAnsi="Times New Roman"/>
          <w:sz w:val="24"/>
        </w:rPr>
        <w:t>Vilbo</w:t>
      </w:r>
      <w:proofErr w:type="spellEnd"/>
      <w:r>
        <w:rPr>
          <w:rFonts w:ascii="Times New Roman" w:hAnsi="Times New Roman"/>
          <w:sz w:val="24"/>
        </w:rPr>
        <w:t xml:space="preserve"> tekitatud kahju hüvitamiseks summas 100 000 eurot ning teist nii suures ulatuses on Kojale teadaolevalt kahjunõudeid veel, mis esitatakse Koja vastu ilmselt edaspidi. Kohus ei ole 2024. aasta lõpu seisuga teinud sisulist lahendit.</w:t>
      </w:r>
    </w:p>
    <w:p w14:paraId="526B8270" w14:textId="77777777" w:rsidR="0075294A" w:rsidRDefault="0075294A" w:rsidP="00FB6BC3">
      <w:pPr>
        <w:pStyle w:val="Vahedeta"/>
        <w:jc w:val="both"/>
        <w:rPr>
          <w:rFonts w:ascii="Times New Roman" w:hAnsi="Times New Roman"/>
          <w:sz w:val="24"/>
        </w:rPr>
      </w:pPr>
    </w:p>
    <w:p w14:paraId="15BD5B65" w14:textId="544E143E" w:rsidR="00687F7A" w:rsidRPr="007346FC" w:rsidRDefault="00051F21" w:rsidP="00FB6BC3">
      <w:pPr>
        <w:pStyle w:val="Vahedeta"/>
        <w:jc w:val="both"/>
        <w:rPr>
          <w:rFonts w:ascii="Times New Roman" w:hAnsi="Times New Roman"/>
          <w:sz w:val="24"/>
        </w:rPr>
      </w:pPr>
      <w:r>
        <w:rPr>
          <w:rFonts w:ascii="Times New Roman" w:hAnsi="Times New Roman"/>
          <w:sz w:val="24"/>
        </w:rPr>
        <w:t>Ametikogu tarbeks Kojas</w:t>
      </w:r>
      <w:r w:rsidR="00687F7A" w:rsidRPr="007346FC">
        <w:rPr>
          <w:rFonts w:ascii="Times New Roman" w:hAnsi="Times New Roman"/>
          <w:sz w:val="24"/>
        </w:rPr>
        <w:t xml:space="preserve"> arendatud </w:t>
      </w:r>
      <w:proofErr w:type="spellStart"/>
      <w:r w:rsidR="0043751D">
        <w:rPr>
          <w:rFonts w:ascii="Times New Roman" w:hAnsi="Times New Roman"/>
          <w:sz w:val="24"/>
        </w:rPr>
        <w:t>infosüsteemid</w:t>
      </w:r>
      <w:proofErr w:type="spellEnd"/>
      <w:r w:rsidR="00687F7A" w:rsidRPr="007346FC">
        <w:rPr>
          <w:rFonts w:ascii="Times New Roman" w:hAnsi="Times New Roman"/>
          <w:sz w:val="24"/>
        </w:rPr>
        <w:t xml:space="preserve"> ja rakendatud serverid vananevad </w:t>
      </w:r>
      <w:r w:rsidRPr="007346FC">
        <w:rPr>
          <w:rFonts w:ascii="Times New Roman" w:hAnsi="Times New Roman"/>
          <w:sz w:val="24"/>
        </w:rPr>
        <w:t xml:space="preserve">ajas </w:t>
      </w:r>
      <w:r w:rsidR="00687F7A" w:rsidRPr="007346FC">
        <w:rPr>
          <w:rFonts w:ascii="Times New Roman" w:hAnsi="Times New Roman"/>
          <w:sz w:val="24"/>
        </w:rPr>
        <w:t xml:space="preserve">ja vajavad loomulikku uuendamist, </w:t>
      </w:r>
      <w:r>
        <w:rPr>
          <w:rFonts w:ascii="Times New Roman" w:hAnsi="Times New Roman"/>
          <w:sz w:val="24"/>
        </w:rPr>
        <w:t>aga samuti</w:t>
      </w:r>
      <w:r w:rsidR="00687F7A" w:rsidRPr="007346FC">
        <w:rPr>
          <w:rFonts w:ascii="Times New Roman" w:hAnsi="Times New Roman"/>
          <w:sz w:val="24"/>
        </w:rPr>
        <w:t xml:space="preserve"> sunnivad välised olud (muudatused õigusruumis, riiklikes IT baaslahendustes, partnerite infosüsteemide muudatused</w:t>
      </w:r>
      <w:r w:rsidR="00CF7D1C" w:rsidRPr="007346FC">
        <w:rPr>
          <w:rFonts w:ascii="Times New Roman" w:hAnsi="Times New Roman"/>
          <w:sz w:val="24"/>
        </w:rPr>
        <w:t xml:space="preserve">, </w:t>
      </w:r>
      <w:r w:rsidR="005D4F00" w:rsidRPr="007346FC">
        <w:rPr>
          <w:rFonts w:ascii="Times New Roman" w:hAnsi="Times New Roman"/>
          <w:sz w:val="24"/>
        </w:rPr>
        <w:t xml:space="preserve">Koja </w:t>
      </w:r>
      <w:r w:rsidR="00CF7D1C" w:rsidRPr="007346FC">
        <w:rPr>
          <w:rFonts w:ascii="Times New Roman" w:hAnsi="Times New Roman"/>
          <w:sz w:val="24"/>
        </w:rPr>
        <w:t xml:space="preserve">liikmete </w:t>
      </w:r>
      <w:r w:rsidR="005D4F00" w:rsidRPr="007346FC">
        <w:rPr>
          <w:rFonts w:ascii="Times New Roman" w:hAnsi="Times New Roman"/>
          <w:sz w:val="24"/>
        </w:rPr>
        <w:t>ameti- või kutsealased vajadused</w:t>
      </w:r>
      <w:r w:rsidR="00687F7A" w:rsidRPr="007346FC">
        <w:rPr>
          <w:rFonts w:ascii="Times New Roman" w:hAnsi="Times New Roman"/>
          <w:sz w:val="24"/>
        </w:rPr>
        <w:t xml:space="preserve"> jms) </w:t>
      </w:r>
      <w:r w:rsidR="00CF7D1C" w:rsidRPr="007346FC">
        <w:rPr>
          <w:rFonts w:ascii="Times New Roman" w:hAnsi="Times New Roman"/>
          <w:sz w:val="24"/>
        </w:rPr>
        <w:t xml:space="preserve">loodud IT süsteeme pidevalt parendama. </w:t>
      </w:r>
      <w:r w:rsidR="00801701">
        <w:rPr>
          <w:rFonts w:ascii="Times New Roman" w:hAnsi="Times New Roman"/>
          <w:sz w:val="24"/>
        </w:rPr>
        <w:t xml:space="preserve">2021. aastal võttis Koda üle </w:t>
      </w:r>
      <w:r w:rsidR="00687F7A" w:rsidRPr="007346FC">
        <w:rPr>
          <w:rFonts w:ascii="Times New Roman" w:hAnsi="Times New Roman"/>
          <w:sz w:val="24"/>
        </w:rPr>
        <w:t>Euroopa Komisjoni toetusel aastatel 2013-2015 arendatud e-Täituri infosüsteem</w:t>
      </w:r>
      <w:r w:rsidR="00801701">
        <w:rPr>
          <w:rFonts w:ascii="Times New Roman" w:hAnsi="Times New Roman"/>
          <w:sz w:val="24"/>
        </w:rPr>
        <w:t xml:space="preserve">i ning </w:t>
      </w:r>
      <w:r w:rsidR="00CA1306">
        <w:rPr>
          <w:rFonts w:ascii="Times New Roman" w:hAnsi="Times New Roman"/>
          <w:sz w:val="24"/>
        </w:rPr>
        <w:t xml:space="preserve">on </w:t>
      </w:r>
      <w:r w:rsidR="00801701">
        <w:rPr>
          <w:rFonts w:ascii="Times New Roman" w:hAnsi="Times New Roman"/>
          <w:sz w:val="24"/>
        </w:rPr>
        <w:t>intensiivselt töötanud selle infosüsteemi algsete vigade parandamise ja funktsionaalsuse kaasajastamisega. Paralleelselt on kaasajastatud TAPAIS2 infosüsteemi, mille funktsiooniks on olla andmevahendussüsteemiks e-Täituri ja mõningate kohtutäiturite personaalsete (autonoomsete) infosüsteemide vahel ja võimaldada hallata võlgnike pangakontodele seatud elektroonilisi areste.</w:t>
      </w:r>
      <w:r w:rsidR="00687F7A" w:rsidRPr="007346FC">
        <w:rPr>
          <w:rFonts w:ascii="Times New Roman" w:hAnsi="Times New Roman"/>
          <w:sz w:val="24"/>
        </w:rPr>
        <w:t xml:space="preserve"> </w:t>
      </w:r>
      <w:r w:rsidR="00B05AF0">
        <w:rPr>
          <w:rFonts w:ascii="Times New Roman" w:hAnsi="Times New Roman"/>
          <w:sz w:val="24"/>
        </w:rPr>
        <w:t xml:space="preserve">Arendusvajadused on jätkuvalt suuremad kui võimalused nende rahuldamiseks. </w:t>
      </w:r>
      <w:r w:rsidR="00F31D15" w:rsidRPr="007346FC">
        <w:rPr>
          <w:rFonts w:ascii="Times New Roman" w:hAnsi="Times New Roman"/>
          <w:sz w:val="24"/>
        </w:rPr>
        <w:t>Ametikogu eelarves tuleb leida vahendeid nii loodud infosüsteemide haldamise ja majutamise kui ka järgneva</w:t>
      </w:r>
      <w:r w:rsidR="005A1975">
        <w:rPr>
          <w:rFonts w:ascii="Times New Roman" w:hAnsi="Times New Roman"/>
          <w:sz w:val="24"/>
        </w:rPr>
        <w:t>l</w:t>
      </w:r>
      <w:r w:rsidR="00F31D15" w:rsidRPr="007346FC">
        <w:rPr>
          <w:rFonts w:ascii="Times New Roman" w:hAnsi="Times New Roman"/>
          <w:sz w:val="24"/>
        </w:rPr>
        <w:t xml:space="preserve">t vajalike funktsionaalsuste arenduste rahastamiseks. </w:t>
      </w:r>
      <w:r w:rsidR="0096004F" w:rsidRPr="007346FC">
        <w:rPr>
          <w:rFonts w:ascii="Times New Roman" w:hAnsi="Times New Roman"/>
          <w:sz w:val="24"/>
        </w:rPr>
        <w:t xml:space="preserve">Üheks õnnestunuks infotehnoloogiliseks keskkonnaks võib lugeda kindlasti oksjonikeskkonda, </w:t>
      </w:r>
      <w:r w:rsidR="006B16A8" w:rsidRPr="007346FC">
        <w:rPr>
          <w:rFonts w:ascii="Times New Roman" w:hAnsi="Times New Roman"/>
          <w:sz w:val="24"/>
        </w:rPr>
        <w:t>m</w:t>
      </w:r>
      <w:r w:rsidR="0096004F" w:rsidRPr="007346FC">
        <w:rPr>
          <w:rFonts w:ascii="Times New Roman" w:hAnsi="Times New Roman"/>
          <w:sz w:val="24"/>
        </w:rPr>
        <w:t>ille külastuste arv on aasta-aastalt kasvanud</w:t>
      </w:r>
      <w:r w:rsidR="00CF7D1C" w:rsidRPr="007346FC">
        <w:rPr>
          <w:rFonts w:ascii="Times New Roman" w:hAnsi="Times New Roman"/>
          <w:sz w:val="24"/>
        </w:rPr>
        <w:t>, kuid ka siin on kindlasti pidevad uuendused vajalikud.</w:t>
      </w:r>
      <w:r w:rsidR="00F31D15" w:rsidRPr="007346FC">
        <w:rPr>
          <w:rFonts w:ascii="Times New Roman" w:hAnsi="Times New Roman"/>
          <w:sz w:val="24"/>
        </w:rPr>
        <w:t xml:space="preserve"> Lisaks nõuavad kulutusi ülalpidamiseks ka Koja veebileht</w:t>
      </w:r>
      <w:r w:rsidR="00CA1306">
        <w:rPr>
          <w:rFonts w:ascii="Times New Roman" w:hAnsi="Times New Roman"/>
          <w:sz w:val="24"/>
        </w:rPr>
        <w:t xml:space="preserve"> ja</w:t>
      </w:r>
      <w:r w:rsidR="00F31D15" w:rsidRPr="007346FC">
        <w:rPr>
          <w:rFonts w:ascii="Times New Roman" w:hAnsi="Times New Roman"/>
          <w:sz w:val="24"/>
        </w:rPr>
        <w:t xml:space="preserve"> pankrotimenetluste elektroonilise toimiku veebipõhine platvorm.</w:t>
      </w:r>
      <w:r w:rsidR="00CA1306">
        <w:rPr>
          <w:rFonts w:ascii="Times New Roman" w:hAnsi="Times New Roman"/>
          <w:sz w:val="24"/>
        </w:rPr>
        <w:t xml:space="preserve"> Alates 2023. aastast töötab Koda intensiivselt</w:t>
      </w:r>
      <w:r w:rsidR="00921BDA">
        <w:rPr>
          <w:rFonts w:ascii="Times New Roman" w:hAnsi="Times New Roman"/>
          <w:sz w:val="24"/>
        </w:rPr>
        <w:t xml:space="preserve"> </w:t>
      </w:r>
      <w:r w:rsidR="005A1975">
        <w:rPr>
          <w:rFonts w:ascii="Times New Roman" w:hAnsi="Times New Roman"/>
          <w:sz w:val="24"/>
        </w:rPr>
        <w:t xml:space="preserve">täitemenetluse </w:t>
      </w:r>
      <w:r w:rsidR="00921BDA">
        <w:rPr>
          <w:rFonts w:ascii="Times New Roman" w:hAnsi="Times New Roman"/>
          <w:sz w:val="24"/>
        </w:rPr>
        <w:t xml:space="preserve">IT-süsteemide arendamise ja andmekvaliteedi tõstmisega, et saaks rakenduda Justiitsministeeriumi arendatud täitmisregister. </w:t>
      </w:r>
    </w:p>
    <w:p w14:paraId="1C67EDB7" w14:textId="77777777" w:rsidR="00F94CFD" w:rsidRPr="007346FC" w:rsidRDefault="00F94CFD" w:rsidP="00FB6BC3">
      <w:pPr>
        <w:pStyle w:val="Vahedeta"/>
        <w:jc w:val="both"/>
        <w:rPr>
          <w:rFonts w:ascii="Times New Roman" w:hAnsi="Times New Roman"/>
          <w:sz w:val="24"/>
        </w:rPr>
      </w:pPr>
    </w:p>
    <w:p w14:paraId="5A1733EB" w14:textId="3B22DA1F" w:rsidR="00F94CFD" w:rsidRDefault="00F94CFD" w:rsidP="00FB6BC3">
      <w:pPr>
        <w:pStyle w:val="Vahedeta"/>
        <w:jc w:val="both"/>
        <w:rPr>
          <w:rFonts w:ascii="Times New Roman" w:hAnsi="Times New Roman"/>
          <w:sz w:val="24"/>
        </w:rPr>
      </w:pPr>
      <w:r w:rsidRPr="007346FC">
        <w:rPr>
          <w:rFonts w:ascii="Times New Roman" w:hAnsi="Times New Roman"/>
          <w:sz w:val="24"/>
        </w:rPr>
        <w:t>Täitemenetluse kvaliteedi tagamise</w:t>
      </w:r>
      <w:r w:rsidR="00CF7D1C" w:rsidRPr="007346FC">
        <w:rPr>
          <w:rFonts w:ascii="Times New Roman" w:hAnsi="Times New Roman"/>
          <w:sz w:val="24"/>
        </w:rPr>
        <w:t xml:space="preserve">ks </w:t>
      </w:r>
      <w:r w:rsidRPr="007346FC">
        <w:rPr>
          <w:rFonts w:ascii="Times New Roman" w:hAnsi="Times New Roman"/>
          <w:sz w:val="24"/>
        </w:rPr>
        <w:t xml:space="preserve">on vajalik </w:t>
      </w:r>
      <w:r w:rsidR="00CF7D1C" w:rsidRPr="007346FC">
        <w:rPr>
          <w:rFonts w:ascii="Times New Roman" w:hAnsi="Times New Roman"/>
          <w:sz w:val="24"/>
        </w:rPr>
        <w:t xml:space="preserve">teostada </w:t>
      </w:r>
      <w:r w:rsidR="00664449">
        <w:rPr>
          <w:rFonts w:ascii="Times New Roman" w:hAnsi="Times New Roman"/>
          <w:sz w:val="24"/>
        </w:rPr>
        <w:t xml:space="preserve">ametikogu </w:t>
      </w:r>
      <w:r w:rsidR="00CF7D1C" w:rsidRPr="007346FC">
        <w:rPr>
          <w:rFonts w:ascii="Times New Roman" w:hAnsi="Times New Roman"/>
          <w:sz w:val="24"/>
        </w:rPr>
        <w:t xml:space="preserve">liikmete üle </w:t>
      </w:r>
      <w:r w:rsidRPr="007346FC">
        <w:rPr>
          <w:rFonts w:ascii="Times New Roman" w:hAnsi="Times New Roman"/>
          <w:sz w:val="24"/>
        </w:rPr>
        <w:t>haldusjärelevalve</w:t>
      </w:r>
      <w:r w:rsidR="00CF7D1C" w:rsidRPr="007346FC">
        <w:rPr>
          <w:rFonts w:ascii="Times New Roman" w:hAnsi="Times New Roman"/>
          <w:sz w:val="24"/>
        </w:rPr>
        <w:t>t</w:t>
      </w:r>
      <w:r w:rsidRPr="007346FC">
        <w:rPr>
          <w:rFonts w:ascii="Times New Roman" w:hAnsi="Times New Roman"/>
          <w:sz w:val="24"/>
        </w:rPr>
        <w:t xml:space="preserve"> </w:t>
      </w:r>
      <w:r w:rsidR="00CF7D1C" w:rsidRPr="007346FC">
        <w:rPr>
          <w:rFonts w:ascii="Times New Roman" w:hAnsi="Times New Roman"/>
          <w:sz w:val="24"/>
        </w:rPr>
        <w:t xml:space="preserve">ning kaalutud on nii </w:t>
      </w:r>
      <w:r w:rsidRPr="007346FC">
        <w:rPr>
          <w:rFonts w:ascii="Times New Roman" w:hAnsi="Times New Roman"/>
          <w:sz w:val="24"/>
        </w:rPr>
        <w:t>Ko</w:t>
      </w:r>
      <w:r w:rsidR="00E619F8" w:rsidRPr="007346FC">
        <w:rPr>
          <w:rFonts w:ascii="Times New Roman" w:hAnsi="Times New Roman"/>
          <w:sz w:val="24"/>
        </w:rPr>
        <w:t>tta</w:t>
      </w:r>
      <w:r w:rsidRPr="007346FC">
        <w:rPr>
          <w:rFonts w:ascii="Times New Roman" w:hAnsi="Times New Roman"/>
          <w:sz w:val="24"/>
        </w:rPr>
        <w:t xml:space="preserve"> palgalise </w:t>
      </w:r>
      <w:r w:rsidR="00E619F8" w:rsidRPr="007346FC">
        <w:rPr>
          <w:rFonts w:ascii="Times New Roman" w:hAnsi="Times New Roman"/>
          <w:sz w:val="24"/>
        </w:rPr>
        <w:t xml:space="preserve">töötaja kaasamist kui ka </w:t>
      </w:r>
      <w:r w:rsidRPr="007346FC">
        <w:rPr>
          <w:rFonts w:ascii="Times New Roman" w:hAnsi="Times New Roman"/>
          <w:sz w:val="24"/>
        </w:rPr>
        <w:t>Koja liikmete vabatahtliku töö</w:t>
      </w:r>
      <w:r w:rsidR="00E619F8" w:rsidRPr="007346FC">
        <w:rPr>
          <w:rFonts w:ascii="Times New Roman" w:hAnsi="Times New Roman"/>
          <w:sz w:val="24"/>
        </w:rPr>
        <w:t xml:space="preserve"> </w:t>
      </w:r>
      <w:r w:rsidR="005D4F00" w:rsidRPr="007346FC">
        <w:rPr>
          <w:rFonts w:ascii="Times New Roman" w:hAnsi="Times New Roman"/>
          <w:sz w:val="24"/>
        </w:rPr>
        <w:t>korras</w:t>
      </w:r>
      <w:r w:rsidR="00E619F8" w:rsidRPr="007346FC">
        <w:rPr>
          <w:rFonts w:ascii="Times New Roman" w:hAnsi="Times New Roman"/>
          <w:sz w:val="24"/>
        </w:rPr>
        <w:t xml:space="preserve"> järelevalve teostamis</w:t>
      </w:r>
      <w:r w:rsidR="005D4F00" w:rsidRPr="007346FC">
        <w:rPr>
          <w:rFonts w:ascii="Times New Roman" w:hAnsi="Times New Roman"/>
          <w:sz w:val="24"/>
        </w:rPr>
        <w:t>t</w:t>
      </w:r>
      <w:r w:rsidR="00E619F8" w:rsidRPr="007346FC">
        <w:rPr>
          <w:rFonts w:ascii="Times New Roman" w:hAnsi="Times New Roman"/>
          <w:sz w:val="24"/>
        </w:rPr>
        <w:t>.</w:t>
      </w:r>
      <w:r w:rsidRPr="007346FC">
        <w:rPr>
          <w:rFonts w:ascii="Times New Roman" w:hAnsi="Times New Roman"/>
          <w:sz w:val="24"/>
        </w:rPr>
        <w:t xml:space="preserve">. </w:t>
      </w:r>
      <w:r w:rsidR="00B05AF0">
        <w:rPr>
          <w:rFonts w:ascii="Times New Roman" w:hAnsi="Times New Roman"/>
          <w:sz w:val="24"/>
        </w:rPr>
        <w:t xml:space="preserve">2022. aastal käivitatud haldusjärelevalved on viidud läbi kantselei olemasoleva tööjõu ja </w:t>
      </w:r>
      <w:r w:rsidR="00921BDA">
        <w:rPr>
          <w:rFonts w:ascii="Times New Roman" w:hAnsi="Times New Roman"/>
          <w:sz w:val="24"/>
        </w:rPr>
        <w:t>ametikogu</w:t>
      </w:r>
      <w:r w:rsidR="00B05AF0">
        <w:rPr>
          <w:rFonts w:ascii="Times New Roman" w:hAnsi="Times New Roman"/>
          <w:sz w:val="24"/>
        </w:rPr>
        <w:t xml:space="preserve"> liikmete vabatahtliku töö abil. </w:t>
      </w:r>
      <w:r w:rsidR="00E619F8" w:rsidRPr="007346FC">
        <w:rPr>
          <w:rFonts w:ascii="Times New Roman" w:hAnsi="Times New Roman"/>
          <w:sz w:val="24"/>
        </w:rPr>
        <w:t xml:space="preserve">Efektiivseimaks peetakse siiski </w:t>
      </w:r>
      <w:r w:rsidRPr="007346FC">
        <w:rPr>
          <w:rFonts w:ascii="Times New Roman" w:hAnsi="Times New Roman"/>
          <w:sz w:val="24"/>
        </w:rPr>
        <w:t xml:space="preserve">Koja kantseleis täiendava töökoha </w:t>
      </w:r>
      <w:r w:rsidR="005D4F00" w:rsidRPr="007346FC">
        <w:rPr>
          <w:rFonts w:ascii="Times New Roman" w:hAnsi="Times New Roman"/>
          <w:sz w:val="24"/>
        </w:rPr>
        <w:t xml:space="preserve">olemasolu </w:t>
      </w:r>
      <w:r w:rsidR="00E619F8" w:rsidRPr="007346FC">
        <w:rPr>
          <w:rFonts w:ascii="Times New Roman" w:hAnsi="Times New Roman"/>
          <w:sz w:val="24"/>
        </w:rPr>
        <w:t>korraldusliku ning analüütilise töö tegemiseks.</w:t>
      </w:r>
    </w:p>
    <w:p w14:paraId="23092542" w14:textId="77777777" w:rsidR="00D650DE" w:rsidRDefault="00D650DE" w:rsidP="00FB6BC3">
      <w:pPr>
        <w:pStyle w:val="Vahedeta"/>
        <w:jc w:val="both"/>
        <w:rPr>
          <w:rFonts w:ascii="Times New Roman" w:hAnsi="Times New Roman"/>
          <w:sz w:val="24"/>
        </w:rPr>
      </w:pPr>
    </w:p>
    <w:p w14:paraId="2D1EDA94" w14:textId="51B596DC" w:rsidR="00D650DE" w:rsidRPr="006B2D3E" w:rsidRDefault="00D650DE" w:rsidP="00D650DE">
      <w:pPr>
        <w:pStyle w:val="Pealkiri4"/>
        <w:rPr>
          <w:lang w:val="et-EE"/>
        </w:rPr>
      </w:pPr>
      <w:r w:rsidRPr="006B2D3E">
        <w:rPr>
          <w:lang w:val="et-EE"/>
        </w:rPr>
        <w:t>Kutsekogu hetkeolukord</w:t>
      </w:r>
    </w:p>
    <w:p w14:paraId="69E654D8" w14:textId="77777777" w:rsidR="00D650DE" w:rsidRDefault="00D650DE" w:rsidP="00FB6BC3">
      <w:pPr>
        <w:pStyle w:val="Vahedeta"/>
        <w:jc w:val="both"/>
        <w:rPr>
          <w:rFonts w:ascii="Times New Roman" w:hAnsi="Times New Roman"/>
          <w:sz w:val="24"/>
        </w:rPr>
      </w:pPr>
    </w:p>
    <w:p w14:paraId="62D684C1" w14:textId="70B35C03" w:rsidR="00D650DE" w:rsidRDefault="009C1E0F" w:rsidP="00D650DE">
      <w:pPr>
        <w:pStyle w:val="Vahedeta"/>
        <w:jc w:val="both"/>
        <w:rPr>
          <w:rFonts w:ascii="Times New Roman" w:hAnsi="Times New Roman"/>
          <w:sz w:val="24"/>
        </w:rPr>
      </w:pPr>
      <w:r>
        <w:rPr>
          <w:rFonts w:ascii="Times New Roman" w:hAnsi="Times New Roman"/>
          <w:sz w:val="24"/>
        </w:rPr>
        <w:t xml:space="preserve">Kutsekogusse kuuluvad pankrotihalduri ja/või saneerimisnõustajana tegutsemise õigusega isikud. </w:t>
      </w:r>
      <w:r w:rsidR="00D650DE">
        <w:rPr>
          <w:rFonts w:ascii="Times New Roman" w:hAnsi="Times New Roman"/>
          <w:sz w:val="24"/>
        </w:rPr>
        <w:t>31</w:t>
      </w:r>
      <w:r w:rsidR="00D650DE" w:rsidRPr="00E530D1">
        <w:rPr>
          <w:rFonts w:ascii="Times New Roman" w:hAnsi="Times New Roman"/>
          <w:sz w:val="24"/>
        </w:rPr>
        <w:t>.1</w:t>
      </w:r>
      <w:r w:rsidR="00D650DE">
        <w:rPr>
          <w:rFonts w:ascii="Times New Roman" w:hAnsi="Times New Roman"/>
          <w:sz w:val="24"/>
        </w:rPr>
        <w:t>2</w:t>
      </w:r>
      <w:r w:rsidR="00D650DE" w:rsidRPr="00E530D1">
        <w:rPr>
          <w:rFonts w:ascii="Times New Roman" w:hAnsi="Times New Roman"/>
          <w:sz w:val="24"/>
        </w:rPr>
        <w:t>.202</w:t>
      </w:r>
      <w:r w:rsidR="00D650DE">
        <w:rPr>
          <w:rFonts w:ascii="Times New Roman" w:hAnsi="Times New Roman"/>
          <w:sz w:val="24"/>
        </w:rPr>
        <w:t>4</w:t>
      </w:r>
      <w:r w:rsidR="00D650DE" w:rsidRPr="00E530D1">
        <w:rPr>
          <w:rFonts w:ascii="Times New Roman" w:hAnsi="Times New Roman"/>
          <w:sz w:val="24"/>
        </w:rPr>
        <w:t xml:space="preserve"> seisuga oli Koja kutsekogus 6</w:t>
      </w:r>
      <w:r w:rsidR="00D650DE">
        <w:rPr>
          <w:rFonts w:ascii="Times New Roman" w:hAnsi="Times New Roman"/>
          <w:sz w:val="24"/>
        </w:rPr>
        <w:t>8</w:t>
      </w:r>
      <w:r w:rsidR="00D650DE" w:rsidRPr="00E530D1">
        <w:rPr>
          <w:rFonts w:ascii="Times New Roman" w:hAnsi="Times New Roman"/>
          <w:sz w:val="24"/>
        </w:rPr>
        <w:t xml:space="preserve"> liiget (6</w:t>
      </w:r>
      <w:r w:rsidR="00D650DE">
        <w:rPr>
          <w:rFonts w:ascii="Times New Roman" w:hAnsi="Times New Roman"/>
          <w:sz w:val="24"/>
        </w:rPr>
        <w:t>1</w:t>
      </w:r>
      <w:r w:rsidR="00D650DE" w:rsidRPr="00E530D1">
        <w:rPr>
          <w:rFonts w:ascii="Times New Roman" w:hAnsi="Times New Roman"/>
          <w:sz w:val="24"/>
        </w:rPr>
        <w:t xml:space="preserve"> pankrotihaldurina tegutsemise õigust omavat isikut, kellest </w:t>
      </w:r>
      <w:r w:rsidR="00D650DE">
        <w:rPr>
          <w:rFonts w:ascii="Times New Roman" w:hAnsi="Times New Roman"/>
          <w:sz w:val="24"/>
        </w:rPr>
        <w:t>3</w:t>
      </w:r>
      <w:r w:rsidR="00D650DE" w:rsidRPr="00E530D1">
        <w:rPr>
          <w:rFonts w:ascii="Times New Roman" w:hAnsi="Times New Roman"/>
          <w:sz w:val="24"/>
        </w:rPr>
        <w:t xml:space="preserve"> tegevus oli peatatud ja </w:t>
      </w:r>
      <w:r w:rsidR="00D650DE">
        <w:rPr>
          <w:rFonts w:ascii="Times New Roman" w:hAnsi="Times New Roman"/>
          <w:sz w:val="24"/>
        </w:rPr>
        <w:t>30</w:t>
      </w:r>
      <w:r w:rsidR="00D650DE" w:rsidRPr="00E530D1">
        <w:rPr>
          <w:rFonts w:ascii="Times New Roman" w:hAnsi="Times New Roman"/>
          <w:sz w:val="24"/>
        </w:rPr>
        <w:t xml:space="preserve"> saneerimisnõustajana tegutsemise õigust omavat isikut).</w:t>
      </w:r>
      <w:r w:rsidR="00D650DE">
        <w:rPr>
          <w:rFonts w:ascii="Times New Roman" w:hAnsi="Times New Roman"/>
          <w:sz w:val="24"/>
        </w:rPr>
        <w:t xml:space="preserve"> </w:t>
      </w:r>
      <w:r w:rsidR="00D650DE" w:rsidRPr="00E530D1">
        <w:rPr>
          <w:rFonts w:ascii="Times New Roman" w:hAnsi="Times New Roman"/>
          <w:sz w:val="24"/>
        </w:rPr>
        <w:t>6</w:t>
      </w:r>
      <w:r w:rsidR="00D650DE">
        <w:rPr>
          <w:rFonts w:ascii="Times New Roman" w:hAnsi="Times New Roman"/>
          <w:sz w:val="24"/>
        </w:rPr>
        <w:t>1</w:t>
      </w:r>
      <w:r w:rsidR="00D650DE" w:rsidRPr="00E530D1">
        <w:rPr>
          <w:rFonts w:ascii="Times New Roman" w:hAnsi="Times New Roman"/>
          <w:sz w:val="24"/>
        </w:rPr>
        <w:t xml:space="preserve"> pankrotihaldurina tegutsemise õigust omava</w:t>
      </w:r>
      <w:r w:rsidR="00D650DE">
        <w:rPr>
          <w:rFonts w:ascii="Times New Roman" w:hAnsi="Times New Roman"/>
          <w:sz w:val="24"/>
        </w:rPr>
        <w:t>s</w:t>
      </w:r>
      <w:r w:rsidR="00D650DE" w:rsidRPr="00E530D1">
        <w:rPr>
          <w:rFonts w:ascii="Times New Roman" w:hAnsi="Times New Roman"/>
          <w:sz w:val="24"/>
        </w:rPr>
        <w:t>t isiku</w:t>
      </w:r>
      <w:r w:rsidR="00D650DE">
        <w:rPr>
          <w:rFonts w:ascii="Times New Roman" w:hAnsi="Times New Roman"/>
          <w:sz w:val="24"/>
        </w:rPr>
        <w:t>s</w:t>
      </w:r>
      <w:r w:rsidR="00D650DE" w:rsidRPr="00E530D1">
        <w:rPr>
          <w:rFonts w:ascii="Times New Roman" w:hAnsi="Times New Roman"/>
          <w:sz w:val="24"/>
        </w:rPr>
        <w:t>t</w:t>
      </w:r>
      <w:r w:rsidR="00D650DE">
        <w:rPr>
          <w:rFonts w:ascii="Times New Roman" w:hAnsi="Times New Roman"/>
          <w:sz w:val="24"/>
        </w:rPr>
        <w:t xml:space="preserve"> 40 oli see õigus </w:t>
      </w:r>
      <w:r w:rsidR="00D650DE">
        <w:rPr>
          <w:rFonts w:ascii="Times New Roman" w:hAnsi="Times New Roman"/>
          <w:sz w:val="24"/>
        </w:rPr>
        <w:lastRenderedPageBreak/>
        <w:t xml:space="preserve">ka 2010. aasta alguses Koja asutamisel. </w:t>
      </w:r>
      <w:r w:rsidR="00DF5A45">
        <w:rPr>
          <w:rFonts w:ascii="Times New Roman" w:hAnsi="Times New Roman"/>
          <w:sz w:val="24"/>
        </w:rPr>
        <w:t>P</w:t>
      </w:r>
      <w:r w:rsidR="00D650DE">
        <w:rPr>
          <w:rFonts w:ascii="Times New Roman" w:hAnsi="Times New Roman"/>
          <w:sz w:val="24"/>
        </w:rPr>
        <w:t>ankrotihaldurite keskmine vanus on aastate jooksul tõusnud</w:t>
      </w:r>
      <w:r w:rsidR="00DF5A45">
        <w:rPr>
          <w:rFonts w:ascii="Times New Roman" w:hAnsi="Times New Roman"/>
          <w:sz w:val="24"/>
        </w:rPr>
        <w:t>, kuid e</w:t>
      </w:r>
      <w:r w:rsidR="00D650DE">
        <w:rPr>
          <w:rFonts w:ascii="Times New Roman" w:hAnsi="Times New Roman"/>
          <w:sz w:val="24"/>
        </w:rPr>
        <w:t xml:space="preserve">rinevalt kohtutäituri ametisse asumisest piisab pankrotihaldurina tegutsemise õiguse saamiseks kas ainult avalduse esitamisest või sellele eelnevalt ka eksami läbimisest. </w:t>
      </w:r>
      <w:r w:rsidR="00DF5A45">
        <w:rPr>
          <w:rFonts w:ascii="Times New Roman" w:hAnsi="Times New Roman"/>
          <w:sz w:val="24"/>
        </w:rPr>
        <w:t>Seepärast ei tõuse p</w:t>
      </w:r>
      <w:r w:rsidR="00D650DE">
        <w:rPr>
          <w:rFonts w:ascii="Times New Roman" w:hAnsi="Times New Roman"/>
          <w:sz w:val="24"/>
        </w:rPr>
        <w:t xml:space="preserve">ankrotihaldurite keskmine vanus aja kulgemisega samas tempos, vaid oluliselt aeglasemalt, kuna pankrotihaldurite nimekirja lisandub igal aastal nooremaealisi isikuid. </w:t>
      </w:r>
      <w:r w:rsidR="00A24493">
        <w:rPr>
          <w:rFonts w:ascii="Times New Roman" w:hAnsi="Times New Roman"/>
          <w:sz w:val="24"/>
        </w:rPr>
        <w:t>Saneerimisnõustajate nimekirja hakkas Koda saneerimisseaduse muudatuste kohaselt pidama 1. juulist 2022, mistõttu tabelis esitatud andmed vaid 1. jaanuari 2025 seisuga.</w:t>
      </w:r>
    </w:p>
    <w:p w14:paraId="5AAFC929" w14:textId="77777777" w:rsidR="00D650DE" w:rsidRDefault="00D650DE" w:rsidP="00D650DE">
      <w:pPr>
        <w:pStyle w:val="Vahedeta"/>
        <w:jc w:val="both"/>
        <w:rPr>
          <w:rFonts w:ascii="Times New Roman" w:hAnsi="Times New Roman"/>
          <w:sz w:val="24"/>
        </w:rPr>
      </w:pPr>
    </w:p>
    <w:tbl>
      <w:tblPr>
        <w:tblStyle w:val="Kontuurtabel"/>
        <w:tblW w:w="0" w:type="auto"/>
        <w:tblLook w:val="04A0" w:firstRow="1" w:lastRow="0" w:firstColumn="1" w:lastColumn="0" w:noHBand="0" w:noVBand="1"/>
      </w:tblPr>
      <w:tblGrid>
        <w:gridCol w:w="2263"/>
        <w:gridCol w:w="1134"/>
        <w:gridCol w:w="1132"/>
        <w:gridCol w:w="1136"/>
        <w:gridCol w:w="1132"/>
        <w:gridCol w:w="1041"/>
        <w:gridCol w:w="1224"/>
      </w:tblGrid>
      <w:tr w:rsidR="00D650DE" w14:paraId="1F8959E8" w14:textId="77777777" w:rsidTr="00D17892">
        <w:tc>
          <w:tcPr>
            <w:tcW w:w="2263" w:type="dxa"/>
          </w:tcPr>
          <w:p w14:paraId="24C51D10" w14:textId="77777777" w:rsidR="00D650DE" w:rsidRDefault="00D650DE" w:rsidP="00D17892">
            <w:pPr>
              <w:pStyle w:val="Vahedeta"/>
              <w:jc w:val="both"/>
              <w:rPr>
                <w:rFonts w:ascii="Times New Roman" w:hAnsi="Times New Roman"/>
                <w:sz w:val="24"/>
              </w:rPr>
            </w:pPr>
          </w:p>
        </w:tc>
        <w:tc>
          <w:tcPr>
            <w:tcW w:w="2266" w:type="dxa"/>
            <w:gridSpan w:val="2"/>
          </w:tcPr>
          <w:p w14:paraId="38F8A942" w14:textId="77777777" w:rsidR="00D650DE" w:rsidRDefault="00D650DE" w:rsidP="00D17892">
            <w:pPr>
              <w:pStyle w:val="Vahedeta"/>
              <w:jc w:val="both"/>
              <w:rPr>
                <w:rFonts w:ascii="Times New Roman" w:hAnsi="Times New Roman"/>
                <w:sz w:val="24"/>
              </w:rPr>
            </w:pPr>
            <w:r>
              <w:rPr>
                <w:rFonts w:ascii="Times New Roman" w:hAnsi="Times New Roman"/>
                <w:sz w:val="24"/>
              </w:rPr>
              <w:t>1.01.2010</w:t>
            </w:r>
          </w:p>
        </w:tc>
        <w:tc>
          <w:tcPr>
            <w:tcW w:w="2268" w:type="dxa"/>
            <w:gridSpan w:val="2"/>
          </w:tcPr>
          <w:p w14:paraId="36821687" w14:textId="77777777" w:rsidR="00D650DE" w:rsidRDefault="00D650DE" w:rsidP="00D17892">
            <w:pPr>
              <w:pStyle w:val="Vahedeta"/>
              <w:jc w:val="both"/>
              <w:rPr>
                <w:rFonts w:ascii="Times New Roman" w:hAnsi="Times New Roman"/>
                <w:sz w:val="24"/>
              </w:rPr>
            </w:pPr>
            <w:r>
              <w:rPr>
                <w:rFonts w:ascii="Times New Roman" w:hAnsi="Times New Roman"/>
                <w:sz w:val="24"/>
              </w:rPr>
              <w:t>1.01.2020</w:t>
            </w:r>
          </w:p>
        </w:tc>
        <w:tc>
          <w:tcPr>
            <w:tcW w:w="2265" w:type="dxa"/>
            <w:gridSpan w:val="2"/>
          </w:tcPr>
          <w:p w14:paraId="37A712CF" w14:textId="77777777" w:rsidR="00D650DE" w:rsidRDefault="00D650DE" w:rsidP="00D17892">
            <w:pPr>
              <w:pStyle w:val="Vahedeta"/>
              <w:jc w:val="both"/>
              <w:rPr>
                <w:rFonts w:ascii="Times New Roman" w:hAnsi="Times New Roman"/>
                <w:sz w:val="24"/>
              </w:rPr>
            </w:pPr>
            <w:r>
              <w:rPr>
                <w:rFonts w:ascii="Times New Roman" w:hAnsi="Times New Roman"/>
                <w:sz w:val="24"/>
              </w:rPr>
              <w:t>1.01.2025</w:t>
            </w:r>
          </w:p>
        </w:tc>
      </w:tr>
      <w:tr w:rsidR="00D650DE" w14:paraId="7DA93374" w14:textId="77777777" w:rsidTr="00D17892">
        <w:tc>
          <w:tcPr>
            <w:tcW w:w="2263" w:type="dxa"/>
          </w:tcPr>
          <w:p w14:paraId="734AD06D" w14:textId="77777777" w:rsidR="00D650DE" w:rsidRDefault="00D650DE" w:rsidP="00D17892">
            <w:pPr>
              <w:pStyle w:val="Vahedeta"/>
              <w:jc w:val="both"/>
              <w:rPr>
                <w:rFonts w:ascii="Times New Roman" w:hAnsi="Times New Roman"/>
                <w:sz w:val="24"/>
              </w:rPr>
            </w:pPr>
          </w:p>
        </w:tc>
        <w:tc>
          <w:tcPr>
            <w:tcW w:w="1134" w:type="dxa"/>
          </w:tcPr>
          <w:p w14:paraId="182AD9D0" w14:textId="77777777" w:rsidR="00D650DE" w:rsidRDefault="00D650DE" w:rsidP="00D17892">
            <w:pPr>
              <w:pStyle w:val="Vahedeta"/>
              <w:jc w:val="both"/>
              <w:rPr>
                <w:rFonts w:ascii="Times New Roman" w:hAnsi="Times New Roman"/>
                <w:sz w:val="24"/>
              </w:rPr>
            </w:pPr>
            <w:r>
              <w:rPr>
                <w:rFonts w:ascii="Times New Roman" w:hAnsi="Times New Roman"/>
                <w:sz w:val="24"/>
              </w:rPr>
              <w:t>Arv</w:t>
            </w:r>
          </w:p>
        </w:tc>
        <w:tc>
          <w:tcPr>
            <w:tcW w:w="1132" w:type="dxa"/>
          </w:tcPr>
          <w:p w14:paraId="3EF2CFE9" w14:textId="77777777" w:rsidR="00D650DE" w:rsidRDefault="00D650DE" w:rsidP="00D17892">
            <w:pPr>
              <w:pStyle w:val="Vahedeta"/>
              <w:jc w:val="both"/>
              <w:rPr>
                <w:rFonts w:ascii="Times New Roman" w:hAnsi="Times New Roman"/>
                <w:sz w:val="24"/>
              </w:rPr>
            </w:pPr>
            <w:r>
              <w:rPr>
                <w:rFonts w:ascii="Times New Roman" w:hAnsi="Times New Roman"/>
                <w:sz w:val="24"/>
              </w:rPr>
              <w:t>Keskm. vanus</w:t>
            </w:r>
          </w:p>
        </w:tc>
        <w:tc>
          <w:tcPr>
            <w:tcW w:w="1136" w:type="dxa"/>
          </w:tcPr>
          <w:p w14:paraId="041F0533" w14:textId="77777777" w:rsidR="00D650DE" w:rsidRDefault="00D650DE" w:rsidP="00D17892">
            <w:pPr>
              <w:pStyle w:val="Vahedeta"/>
              <w:jc w:val="both"/>
              <w:rPr>
                <w:rFonts w:ascii="Times New Roman" w:hAnsi="Times New Roman"/>
                <w:sz w:val="24"/>
              </w:rPr>
            </w:pPr>
            <w:r>
              <w:rPr>
                <w:rFonts w:ascii="Times New Roman" w:hAnsi="Times New Roman"/>
                <w:sz w:val="24"/>
              </w:rPr>
              <w:t>Arv</w:t>
            </w:r>
          </w:p>
        </w:tc>
        <w:tc>
          <w:tcPr>
            <w:tcW w:w="1132" w:type="dxa"/>
          </w:tcPr>
          <w:p w14:paraId="35172A0E" w14:textId="77777777" w:rsidR="00D650DE" w:rsidRDefault="00D650DE" w:rsidP="00D17892">
            <w:pPr>
              <w:pStyle w:val="Vahedeta"/>
              <w:jc w:val="both"/>
              <w:rPr>
                <w:rFonts w:ascii="Times New Roman" w:hAnsi="Times New Roman"/>
                <w:sz w:val="24"/>
              </w:rPr>
            </w:pPr>
            <w:r>
              <w:rPr>
                <w:rFonts w:ascii="Times New Roman" w:hAnsi="Times New Roman"/>
                <w:sz w:val="24"/>
              </w:rPr>
              <w:t>Keskm. vanus</w:t>
            </w:r>
          </w:p>
        </w:tc>
        <w:tc>
          <w:tcPr>
            <w:tcW w:w="1041" w:type="dxa"/>
          </w:tcPr>
          <w:p w14:paraId="54B51B39" w14:textId="77777777" w:rsidR="00D650DE" w:rsidRDefault="00D650DE" w:rsidP="00D17892">
            <w:pPr>
              <w:pStyle w:val="Vahedeta"/>
              <w:jc w:val="both"/>
              <w:rPr>
                <w:rFonts w:ascii="Times New Roman" w:hAnsi="Times New Roman"/>
                <w:sz w:val="24"/>
              </w:rPr>
            </w:pPr>
            <w:r>
              <w:rPr>
                <w:rFonts w:ascii="Times New Roman" w:hAnsi="Times New Roman"/>
                <w:sz w:val="24"/>
              </w:rPr>
              <w:t>Arv</w:t>
            </w:r>
          </w:p>
        </w:tc>
        <w:tc>
          <w:tcPr>
            <w:tcW w:w="1224" w:type="dxa"/>
          </w:tcPr>
          <w:p w14:paraId="42E24621" w14:textId="77777777" w:rsidR="00D650DE" w:rsidRDefault="00D650DE" w:rsidP="00D17892">
            <w:pPr>
              <w:pStyle w:val="Vahedeta"/>
              <w:jc w:val="both"/>
              <w:rPr>
                <w:rFonts w:ascii="Times New Roman" w:hAnsi="Times New Roman"/>
                <w:sz w:val="24"/>
              </w:rPr>
            </w:pPr>
            <w:r>
              <w:rPr>
                <w:rFonts w:ascii="Times New Roman" w:hAnsi="Times New Roman"/>
                <w:sz w:val="24"/>
              </w:rPr>
              <w:t>Keskm. vanus</w:t>
            </w:r>
          </w:p>
        </w:tc>
      </w:tr>
      <w:tr w:rsidR="00D650DE" w14:paraId="05FE2EB9" w14:textId="77777777" w:rsidTr="00D17892">
        <w:tc>
          <w:tcPr>
            <w:tcW w:w="2263" w:type="dxa"/>
          </w:tcPr>
          <w:p w14:paraId="308850D5" w14:textId="77777777" w:rsidR="00D650DE" w:rsidRDefault="00D650DE" w:rsidP="00D17892">
            <w:pPr>
              <w:pStyle w:val="Vahedeta"/>
              <w:jc w:val="both"/>
              <w:rPr>
                <w:rFonts w:ascii="Times New Roman" w:hAnsi="Times New Roman"/>
                <w:sz w:val="24"/>
              </w:rPr>
            </w:pPr>
            <w:r>
              <w:rPr>
                <w:rFonts w:ascii="Times New Roman" w:hAnsi="Times New Roman"/>
                <w:sz w:val="24"/>
              </w:rPr>
              <w:t>Pankrotihaldurid</w:t>
            </w:r>
          </w:p>
        </w:tc>
        <w:tc>
          <w:tcPr>
            <w:tcW w:w="1134" w:type="dxa"/>
          </w:tcPr>
          <w:p w14:paraId="7891BA34" w14:textId="77777777" w:rsidR="00D650DE" w:rsidRDefault="00D650DE" w:rsidP="00D17892">
            <w:pPr>
              <w:pStyle w:val="Vahedeta"/>
              <w:jc w:val="both"/>
              <w:rPr>
                <w:rFonts w:ascii="Times New Roman" w:hAnsi="Times New Roman"/>
                <w:sz w:val="24"/>
              </w:rPr>
            </w:pPr>
            <w:r>
              <w:rPr>
                <w:rFonts w:ascii="Times New Roman" w:hAnsi="Times New Roman"/>
                <w:sz w:val="24"/>
              </w:rPr>
              <w:t>109</w:t>
            </w:r>
          </w:p>
        </w:tc>
        <w:tc>
          <w:tcPr>
            <w:tcW w:w="1132" w:type="dxa"/>
          </w:tcPr>
          <w:p w14:paraId="09A155A4" w14:textId="77777777" w:rsidR="00D650DE" w:rsidRDefault="00D650DE" w:rsidP="00D17892">
            <w:pPr>
              <w:pStyle w:val="Vahedeta"/>
              <w:jc w:val="both"/>
              <w:rPr>
                <w:rFonts w:ascii="Times New Roman" w:hAnsi="Times New Roman"/>
                <w:sz w:val="24"/>
              </w:rPr>
            </w:pPr>
            <w:r>
              <w:rPr>
                <w:rFonts w:ascii="Times New Roman" w:hAnsi="Times New Roman"/>
                <w:sz w:val="24"/>
              </w:rPr>
              <w:t>44,2</w:t>
            </w:r>
          </w:p>
        </w:tc>
        <w:tc>
          <w:tcPr>
            <w:tcW w:w="1136" w:type="dxa"/>
          </w:tcPr>
          <w:p w14:paraId="0D5F304D" w14:textId="77777777" w:rsidR="00D650DE" w:rsidRDefault="00D650DE" w:rsidP="00D17892">
            <w:pPr>
              <w:pStyle w:val="Vahedeta"/>
              <w:jc w:val="both"/>
              <w:rPr>
                <w:rFonts w:ascii="Times New Roman" w:hAnsi="Times New Roman"/>
                <w:sz w:val="24"/>
              </w:rPr>
            </w:pPr>
            <w:r>
              <w:rPr>
                <w:rFonts w:ascii="Times New Roman" w:hAnsi="Times New Roman"/>
                <w:sz w:val="24"/>
              </w:rPr>
              <w:t>78</w:t>
            </w:r>
          </w:p>
        </w:tc>
        <w:tc>
          <w:tcPr>
            <w:tcW w:w="1132" w:type="dxa"/>
          </w:tcPr>
          <w:p w14:paraId="17CCA489" w14:textId="77777777" w:rsidR="00D650DE" w:rsidRDefault="00D650DE" w:rsidP="00D17892">
            <w:pPr>
              <w:pStyle w:val="Vahedeta"/>
              <w:jc w:val="both"/>
              <w:rPr>
                <w:rFonts w:ascii="Times New Roman" w:hAnsi="Times New Roman"/>
                <w:sz w:val="24"/>
              </w:rPr>
            </w:pPr>
            <w:r>
              <w:rPr>
                <w:rFonts w:ascii="Times New Roman" w:hAnsi="Times New Roman"/>
                <w:sz w:val="24"/>
              </w:rPr>
              <w:t>51,3</w:t>
            </w:r>
          </w:p>
        </w:tc>
        <w:tc>
          <w:tcPr>
            <w:tcW w:w="1041" w:type="dxa"/>
          </w:tcPr>
          <w:p w14:paraId="20D0D5D7" w14:textId="77777777" w:rsidR="00D650DE" w:rsidRDefault="00D650DE" w:rsidP="00D17892">
            <w:pPr>
              <w:pStyle w:val="Vahedeta"/>
              <w:jc w:val="both"/>
              <w:rPr>
                <w:rFonts w:ascii="Times New Roman" w:hAnsi="Times New Roman"/>
                <w:sz w:val="24"/>
              </w:rPr>
            </w:pPr>
            <w:r>
              <w:rPr>
                <w:rFonts w:ascii="Times New Roman" w:hAnsi="Times New Roman"/>
                <w:sz w:val="24"/>
              </w:rPr>
              <w:t>60</w:t>
            </w:r>
          </w:p>
        </w:tc>
        <w:tc>
          <w:tcPr>
            <w:tcW w:w="1224" w:type="dxa"/>
          </w:tcPr>
          <w:p w14:paraId="06A86A2F" w14:textId="77777777" w:rsidR="00D650DE" w:rsidRDefault="00D650DE" w:rsidP="00D17892">
            <w:pPr>
              <w:pStyle w:val="Vahedeta"/>
              <w:jc w:val="both"/>
              <w:rPr>
                <w:rFonts w:ascii="Times New Roman" w:hAnsi="Times New Roman"/>
                <w:sz w:val="24"/>
              </w:rPr>
            </w:pPr>
            <w:r>
              <w:rPr>
                <w:rFonts w:ascii="Times New Roman" w:hAnsi="Times New Roman"/>
                <w:sz w:val="24"/>
              </w:rPr>
              <w:t>52,7</w:t>
            </w:r>
          </w:p>
        </w:tc>
      </w:tr>
      <w:tr w:rsidR="00A24493" w14:paraId="34373931" w14:textId="77777777" w:rsidTr="00D17892">
        <w:tc>
          <w:tcPr>
            <w:tcW w:w="2263" w:type="dxa"/>
          </w:tcPr>
          <w:p w14:paraId="5C8C6C21" w14:textId="54095F70" w:rsidR="00A24493" w:rsidRDefault="00A24493" w:rsidP="00D17892">
            <w:pPr>
              <w:pStyle w:val="Vahedeta"/>
              <w:jc w:val="both"/>
              <w:rPr>
                <w:rFonts w:ascii="Times New Roman" w:hAnsi="Times New Roman"/>
                <w:sz w:val="24"/>
              </w:rPr>
            </w:pPr>
            <w:r>
              <w:rPr>
                <w:rFonts w:ascii="Times New Roman" w:hAnsi="Times New Roman"/>
                <w:sz w:val="24"/>
              </w:rPr>
              <w:t>Saneerimisnõustajad</w:t>
            </w:r>
          </w:p>
        </w:tc>
        <w:tc>
          <w:tcPr>
            <w:tcW w:w="1134" w:type="dxa"/>
          </w:tcPr>
          <w:p w14:paraId="121D1F82" w14:textId="77777777" w:rsidR="00A24493" w:rsidRDefault="00A24493" w:rsidP="00D17892">
            <w:pPr>
              <w:pStyle w:val="Vahedeta"/>
              <w:jc w:val="both"/>
              <w:rPr>
                <w:rFonts w:ascii="Times New Roman" w:hAnsi="Times New Roman"/>
                <w:sz w:val="24"/>
              </w:rPr>
            </w:pPr>
          </w:p>
        </w:tc>
        <w:tc>
          <w:tcPr>
            <w:tcW w:w="1132" w:type="dxa"/>
          </w:tcPr>
          <w:p w14:paraId="024E78D3" w14:textId="77777777" w:rsidR="00A24493" w:rsidRDefault="00A24493" w:rsidP="00D17892">
            <w:pPr>
              <w:pStyle w:val="Vahedeta"/>
              <w:jc w:val="both"/>
              <w:rPr>
                <w:rFonts w:ascii="Times New Roman" w:hAnsi="Times New Roman"/>
                <w:sz w:val="24"/>
              </w:rPr>
            </w:pPr>
          </w:p>
        </w:tc>
        <w:tc>
          <w:tcPr>
            <w:tcW w:w="1136" w:type="dxa"/>
          </w:tcPr>
          <w:p w14:paraId="177DEBC8" w14:textId="77777777" w:rsidR="00A24493" w:rsidRDefault="00A24493" w:rsidP="00D17892">
            <w:pPr>
              <w:pStyle w:val="Vahedeta"/>
              <w:jc w:val="both"/>
              <w:rPr>
                <w:rFonts w:ascii="Times New Roman" w:hAnsi="Times New Roman"/>
                <w:sz w:val="24"/>
              </w:rPr>
            </w:pPr>
          </w:p>
        </w:tc>
        <w:tc>
          <w:tcPr>
            <w:tcW w:w="1132" w:type="dxa"/>
          </w:tcPr>
          <w:p w14:paraId="54CB02D1" w14:textId="77777777" w:rsidR="00A24493" w:rsidRDefault="00A24493" w:rsidP="00D17892">
            <w:pPr>
              <w:pStyle w:val="Vahedeta"/>
              <w:jc w:val="both"/>
              <w:rPr>
                <w:rFonts w:ascii="Times New Roman" w:hAnsi="Times New Roman"/>
                <w:sz w:val="24"/>
              </w:rPr>
            </w:pPr>
          </w:p>
        </w:tc>
        <w:tc>
          <w:tcPr>
            <w:tcW w:w="1041" w:type="dxa"/>
          </w:tcPr>
          <w:p w14:paraId="0B37EE63" w14:textId="6F8DB926" w:rsidR="00A24493" w:rsidRDefault="00A24493" w:rsidP="00D17892">
            <w:pPr>
              <w:pStyle w:val="Vahedeta"/>
              <w:jc w:val="both"/>
              <w:rPr>
                <w:rFonts w:ascii="Times New Roman" w:hAnsi="Times New Roman"/>
                <w:sz w:val="24"/>
              </w:rPr>
            </w:pPr>
            <w:r>
              <w:rPr>
                <w:rFonts w:ascii="Times New Roman" w:hAnsi="Times New Roman"/>
                <w:sz w:val="24"/>
              </w:rPr>
              <w:t>31</w:t>
            </w:r>
          </w:p>
        </w:tc>
        <w:tc>
          <w:tcPr>
            <w:tcW w:w="1224" w:type="dxa"/>
          </w:tcPr>
          <w:p w14:paraId="7BC0F300" w14:textId="647D0157" w:rsidR="00A24493" w:rsidRDefault="00A24493" w:rsidP="00D17892">
            <w:pPr>
              <w:pStyle w:val="Vahedeta"/>
              <w:jc w:val="both"/>
              <w:rPr>
                <w:rFonts w:ascii="Times New Roman" w:hAnsi="Times New Roman"/>
                <w:sz w:val="24"/>
              </w:rPr>
            </w:pPr>
            <w:r>
              <w:rPr>
                <w:rFonts w:ascii="Times New Roman" w:hAnsi="Times New Roman"/>
                <w:sz w:val="24"/>
              </w:rPr>
              <w:t>51,4</w:t>
            </w:r>
          </w:p>
        </w:tc>
      </w:tr>
    </w:tbl>
    <w:p w14:paraId="035311AE" w14:textId="77777777" w:rsidR="00D650DE" w:rsidRPr="007346FC" w:rsidRDefault="00D650DE" w:rsidP="00D650DE">
      <w:pPr>
        <w:pStyle w:val="Vahedeta"/>
        <w:jc w:val="both"/>
        <w:rPr>
          <w:rFonts w:ascii="Times New Roman" w:hAnsi="Times New Roman"/>
          <w:sz w:val="24"/>
        </w:rPr>
      </w:pPr>
    </w:p>
    <w:p w14:paraId="12DD4059" w14:textId="16F486CF" w:rsidR="00A24493" w:rsidRDefault="00A24493" w:rsidP="00A24493">
      <w:pPr>
        <w:pStyle w:val="Vahedeta"/>
        <w:jc w:val="both"/>
        <w:rPr>
          <w:rFonts w:ascii="Times New Roman" w:hAnsi="Times New Roman"/>
          <w:sz w:val="24"/>
        </w:rPr>
      </w:pPr>
      <w:r w:rsidRPr="007346FC">
        <w:rPr>
          <w:rFonts w:ascii="Times New Roman" w:hAnsi="Times New Roman"/>
          <w:sz w:val="24"/>
        </w:rPr>
        <w:t xml:space="preserve">Pankrotihaldurid menetlevad </w:t>
      </w:r>
      <w:r w:rsidR="00B90020">
        <w:rPr>
          <w:rFonts w:ascii="Times New Roman" w:hAnsi="Times New Roman"/>
          <w:sz w:val="24"/>
        </w:rPr>
        <w:t xml:space="preserve">jätkuvalt peamiselt </w:t>
      </w:r>
      <w:r w:rsidRPr="007346FC">
        <w:rPr>
          <w:rFonts w:ascii="Times New Roman" w:hAnsi="Times New Roman"/>
          <w:sz w:val="24"/>
        </w:rPr>
        <w:t xml:space="preserve">varatuid menetlusi ning </w:t>
      </w:r>
      <w:r>
        <w:rPr>
          <w:rFonts w:ascii="Times New Roman" w:hAnsi="Times New Roman"/>
          <w:sz w:val="24"/>
        </w:rPr>
        <w:t>pankrotihaldurid saavad aastas ühe pankrotiasja kohta keskmiselt tasu ca 2000 eurot. See summa on viimastel aastatel küll tõusnud, kuid ei ületa 2011. ja 2012. aasta taset. Arvestades vahepealsel ajal toimunud üldist hinnatõusu on haldurile tsiviilasjas keskmiselt makstava tasu reaalväärtus oluliselt väiksem kui eelmise kümnendi alguses.</w:t>
      </w:r>
    </w:p>
    <w:p w14:paraId="4CFA5B91" w14:textId="77777777" w:rsidR="00A24493" w:rsidRDefault="00A24493" w:rsidP="00A24493">
      <w:pPr>
        <w:pStyle w:val="Loendilik"/>
        <w:rPr>
          <w:rFonts w:ascii="Times New Roman" w:hAnsi="Times New Roman"/>
          <w:sz w:val="24"/>
        </w:rPr>
      </w:pPr>
    </w:p>
    <w:p w14:paraId="3B979D39" w14:textId="77777777" w:rsidR="00A24493" w:rsidRPr="00E831E9" w:rsidRDefault="00A24493" w:rsidP="00A24493">
      <w:pPr>
        <w:pStyle w:val="Vahedeta"/>
        <w:ind w:left="720"/>
        <w:jc w:val="both"/>
        <w:rPr>
          <w:rFonts w:ascii="Times New Roman" w:hAnsi="Times New Roman"/>
          <w:sz w:val="24"/>
        </w:rPr>
      </w:pPr>
      <w:r>
        <w:rPr>
          <w:rFonts w:ascii="Times New Roman" w:hAnsi="Times New Roman"/>
          <w:noProof/>
          <w:sz w:val="24"/>
          <w:lang w:eastAsia="et-EE"/>
        </w:rPr>
        <w:drawing>
          <wp:inline distT="0" distB="0" distL="0" distR="0" wp14:anchorId="77FDA4B2" wp14:editId="587E288C">
            <wp:extent cx="4737100" cy="2834640"/>
            <wp:effectExtent l="0" t="0" r="6350" b="3810"/>
            <wp:docPr id="952244007" name="Pilt 1" descr="Pilt, millel on kujutatud tekst, kuvatõmmis, Diagramm,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44007" name="Pilt 1" descr="Pilt, millel on kujutatud tekst, kuvatõmmis, Diagramm, järjekord&#10;&#10;Kirjeldus on genereeritud automaatse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100" cy="2834640"/>
                    </a:xfrm>
                    <a:prstGeom prst="rect">
                      <a:avLst/>
                    </a:prstGeom>
                    <a:noFill/>
                  </pic:spPr>
                </pic:pic>
              </a:graphicData>
            </a:graphic>
          </wp:inline>
        </w:drawing>
      </w:r>
    </w:p>
    <w:p w14:paraId="42775B7D" w14:textId="77777777" w:rsidR="00A24493" w:rsidRPr="007346FC" w:rsidRDefault="00A24493" w:rsidP="00A24493">
      <w:pPr>
        <w:pStyle w:val="Vahedeta"/>
        <w:jc w:val="both"/>
        <w:rPr>
          <w:rFonts w:ascii="Times New Roman" w:hAnsi="Times New Roman"/>
          <w:sz w:val="24"/>
        </w:rPr>
      </w:pPr>
    </w:p>
    <w:p w14:paraId="133E1FFF" w14:textId="28943619" w:rsidR="00D650DE" w:rsidRPr="00A56861" w:rsidRDefault="00A24493" w:rsidP="00FB6BC3">
      <w:pPr>
        <w:pStyle w:val="Vahedeta"/>
        <w:jc w:val="both"/>
        <w:rPr>
          <w:rFonts w:ascii="Times New Roman" w:hAnsi="Times New Roman"/>
          <w:sz w:val="24"/>
        </w:rPr>
      </w:pPr>
      <w:r>
        <w:rPr>
          <w:rFonts w:ascii="Times New Roman" w:hAnsi="Times New Roman"/>
          <w:sz w:val="24"/>
        </w:rPr>
        <w:t xml:space="preserve">Nii pankroti- kui ka saneerimisseaduse menetluskäiku sätestavad normid läbisid </w:t>
      </w:r>
      <w:r w:rsidR="00CF7EA4">
        <w:rPr>
          <w:rFonts w:ascii="Times New Roman" w:hAnsi="Times New Roman"/>
          <w:sz w:val="24"/>
        </w:rPr>
        <w:t xml:space="preserve">läinud </w:t>
      </w:r>
      <w:r>
        <w:rPr>
          <w:rFonts w:ascii="Times New Roman" w:hAnsi="Times New Roman"/>
          <w:sz w:val="24"/>
        </w:rPr>
        <w:t xml:space="preserve">kümnendivahetusel põhjaliku õigusliku revisjoni, mis päädis muudatustega õigusaktides. Seetõttu ei ole nende seaduste muutmine nii teravalt päevakorral. Pigem on teemaks </w:t>
      </w:r>
      <w:r w:rsidRPr="00A56861">
        <w:rPr>
          <w:rFonts w:ascii="Times New Roman" w:hAnsi="Times New Roman"/>
          <w:sz w:val="24"/>
        </w:rPr>
        <w:t>pankrotihaldurite tasustamise garanteerimine ja haldurite järelkasvu tekitamine.</w:t>
      </w:r>
    </w:p>
    <w:p w14:paraId="3AA88E1D" w14:textId="77777777" w:rsidR="00A24493" w:rsidRPr="00A56861" w:rsidRDefault="00A24493" w:rsidP="00FB6BC3">
      <w:pPr>
        <w:pStyle w:val="Vahedeta"/>
        <w:jc w:val="both"/>
        <w:rPr>
          <w:rFonts w:ascii="Times New Roman" w:hAnsi="Times New Roman"/>
          <w:sz w:val="24"/>
        </w:rPr>
      </w:pPr>
    </w:p>
    <w:p w14:paraId="6B78C4A3" w14:textId="15FA8623" w:rsidR="00A24493" w:rsidRPr="00A56861" w:rsidRDefault="00A24493" w:rsidP="00A24493">
      <w:pPr>
        <w:pStyle w:val="Pealkiri4"/>
        <w:rPr>
          <w:lang w:val="et-EE"/>
        </w:rPr>
      </w:pPr>
      <w:r w:rsidRPr="00A56861">
        <w:rPr>
          <w:lang w:val="et-EE"/>
        </w:rPr>
        <w:t>Usaldusisiku</w:t>
      </w:r>
      <w:r w:rsidR="00A56861" w:rsidRPr="00A56861">
        <w:rPr>
          <w:lang w:val="et-EE"/>
        </w:rPr>
        <w:t>te hetkeolukor</w:t>
      </w:r>
      <w:r w:rsidRPr="00A56861">
        <w:rPr>
          <w:lang w:val="et-EE"/>
        </w:rPr>
        <w:t>d</w:t>
      </w:r>
    </w:p>
    <w:p w14:paraId="68DE336F" w14:textId="77777777" w:rsidR="00B05AF0" w:rsidRPr="00A56861" w:rsidRDefault="00B05AF0" w:rsidP="00FB6BC3">
      <w:pPr>
        <w:pStyle w:val="Vahedeta"/>
        <w:jc w:val="both"/>
        <w:rPr>
          <w:rFonts w:ascii="Times New Roman" w:hAnsi="Times New Roman"/>
          <w:sz w:val="24"/>
        </w:rPr>
      </w:pPr>
    </w:p>
    <w:p w14:paraId="475C10C1" w14:textId="25B6F8C7" w:rsidR="00B05AF0" w:rsidRDefault="009C1E0F" w:rsidP="00FB6BC3">
      <w:pPr>
        <w:pStyle w:val="Vahedeta"/>
        <w:jc w:val="both"/>
        <w:rPr>
          <w:rFonts w:ascii="Times New Roman" w:hAnsi="Times New Roman"/>
          <w:sz w:val="24"/>
        </w:rPr>
      </w:pPr>
      <w:r>
        <w:rPr>
          <w:rFonts w:ascii="Times New Roman" w:hAnsi="Times New Roman"/>
          <w:sz w:val="24"/>
        </w:rPr>
        <w:t xml:space="preserve">Usaldusisiku kutset reformiti füüsilise isiku maksejõuetuse seaduse jõustumisega 2022. aastal. Kui enne võis usaldusisikuks nimetada sisuliselt igaühe, ka võlgniku enda, siis alates 2024. aastast vaid Koja peetavasse usaldusisikute nimekirja kantud isiku. </w:t>
      </w:r>
      <w:r w:rsidR="0094368B">
        <w:rPr>
          <w:rFonts w:ascii="Times New Roman" w:hAnsi="Times New Roman"/>
          <w:sz w:val="24"/>
        </w:rPr>
        <w:t xml:space="preserve">Usaldusisikute nimekirja pääsemiseks on eeltingimusena vajalik läbida esmane koolitus ja alates 2026. aastast sooritada sellele eelnevalt eksam. </w:t>
      </w:r>
      <w:r w:rsidR="00B05AF0" w:rsidRPr="00A56861">
        <w:rPr>
          <w:rFonts w:ascii="Times New Roman" w:hAnsi="Times New Roman"/>
          <w:sz w:val="24"/>
        </w:rPr>
        <w:t>Koja metoodikakomisjon käivitas 2023. aastal isikutelt usaldusisikute nimekirja kandmiseks avalduste vastuvõtmise</w:t>
      </w:r>
      <w:r w:rsidR="00B05AF0">
        <w:rPr>
          <w:rFonts w:ascii="Times New Roman" w:hAnsi="Times New Roman"/>
          <w:sz w:val="24"/>
        </w:rPr>
        <w:t xml:space="preserve"> ja esmaste koolituste korraldamise. 202</w:t>
      </w:r>
      <w:r w:rsidR="0000726D">
        <w:rPr>
          <w:rFonts w:ascii="Times New Roman" w:hAnsi="Times New Roman"/>
          <w:sz w:val="24"/>
        </w:rPr>
        <w:t>4</w:t>
      </w:r>
      <w:r w:rsidR="00B05AF0">
        <w:rPr>
          <w:rFonts w:ascii="Times New Roman" w:hAnsi="Times New Roman"/>
          <w:sz w:val="24"/>
        </w:rPr>
        <w:t xml:space="preserve">. aastal </w:t>
      </w:r>
      <w:r w:rsidR="0000726D">
        <w:rPr>
          <w:rFonts w:ascii="Times New Roman" w:hAnsi="Times New Roman"/>
          <w:sz w:val="24"/>
        </w:rPr>
        <w:lastRenderedPageBreak/>
        <w:t>kanti usaldusisikute nimekirja 49 isikut</w:t>
      </w:r>
      <w:r w:rsidR="00B05AF0">
        <w:rPr>
          <w:rFonts w:ascii="Times New Roman" w:hAnsi="Times New Roman"/>
          <w:sz w:val="24"/>
        </w:rPr>
        <w:t xml:space="preserve">. Eesti Vabariik toetas </w:t>
      </w:r>
      <w:r w:rsidR="00CF7EA4">
        <w:rPr>
          <w:rFonts w:ascii="Times New Roman" w:hAnsi="Times New Roman"/>
          <w:sz w:val="24"/>
        </w:rPr>
        <w:t xml:space="preserve">Koja </w:t>
      </w:r>
      <w:r w:rsidR="00B05AF0">
        <w:rPr>
          <w:rFonts w:ascii="Times New Roman" w:hAnsi="Times New Roman"/>
          <w:sz w:val="24"/>
        </w:rPr>
        <w:t xml:space="preserve">metoodikakomisjoni töö käivitamist ja esmaste koolituste korraldamist 2023. ja 2024. aasta jooksul 45 000 euroga. Edasine finantseerimine peab olema tagatud usaldusisikutelt laekuvate nimekirjas </w:t>
      </w:r>
      <w:r w:rsidR="0000726D">
        <w:rPr>
          <w:rFonts w:ascii="Times New Roman" w:hAnsi="Times New Roman"/>
          <w:sz w:val="24"/>
        </w:rPr>
        <w:t>olemise</w:t>
      </w:r>
      <w:r w:rsidR="00B05AF0">
        <w:rPr>
          <w:rFonts w:ascii="Times New Roman" w:hAnsi="Times New Roman"/>
          <w:sz w:val="24"/>
        </w:rPr>
        <w:t xml:space="preserve"> tasude ja eksamitasude arvel. </w:t>
      </w:r>
      <w:r w:rsidR="00A24493">
        <w:rPr>
          <w:rFonts w:ascii="Times New Roman" w:hAnsi="Times New Roman"/>
          <w:sz w:val="24"/>
        </w:rPr>
        <w:t xml:space="preserve">Koja eelarve koostamisel arvestatakse, et usaldusisikute esmaste koolituste ja metoodikakomisjoni tegevuse </w:t>
      </w:r>
      <w:r w:rsidR="0012136A">
        <w:rPr>
          <w:rFonts w:ascii="Times New Roman" w:hAnsi="Times New Roman"/>
          <w:sz w:val="24"/>
        </w:rPr>
        <w:t>kulud kaetakse summaarselt usaldusisikute nimekirjas olemise tasudega.</w:t>
      </w:r>
    </w:p>
    <w:p w14:paraId="43E8D9DF" w14:textId="2815D091" w:rsidR="0012136A" w:rsidRDefault="0012136A" w:rsidP="00FB6BC3">
      <w:pPr>
        <w:pStyle w:val="Vahedeta"/>
        <w:jc w:val="both"/>
        <w:rPr>
          <w:rFonts w:ascii="Times New Roman" w:hAnsi="Times New Roman"/>
          <w:sz w:val="24"/>
        </w:rPr>
      </w:pPr>
    </w:p>
    <w:p w14:paraId="78FEFEAB" w14:textId="6FC08DE2" w:rsidR="0012136A" w:rsidRDefault="0012136A" w:rsidP="00FB6BC3">
      <w:pPr>
        <w:pStyle w:val="Vahedeta"/>
        <w:jc w:val="both"/>
        <w:rPr>
          <w:rFonts w:ascii="Times New Roman" w:hAnsi="Times New Roman"/>
          <w:sz w:val="24"/>
        </w:rPr>
      </w:pPr>
      <w:r>
        <w:rPr>
          <w:rFonts w:ascii="Times New Roman" w:hAnsi="Times New Roman"/>
          <w:sz w:val="24"/>
        </w:rPr>
        <w:t xml:space="preserve">Üldiselt on kohtutes nõudlus usaldusisikute järgi suur. Viimase aasta praktika on näidanud, et mitte kõikidele usaldusisikute nimekirja kantud isikutele ei pakuta menetlusi, kuna nende kutsealased teadmised ja oskused ei ole piisavad menetluste tõhusaks läbiviimiseks. </w:t>
      </w:r>
      <w:r w:rsidR="00CF7EA4">
        <w:rPr>
          <w:rFonts w:ascii="Times New Roman" w:hAnsi="Times New Roman"/>
          <w:sz w:val="24"/>
        </w:rPr>
        <w:t>Olukorra parandamiseks</w:t>
      </w:r>
      <w:r w:rsidR="00B90020">
        <w:rPr>
          <w:rFonts w:ascii="Times New Roman" w:hAnsi="Times New Roman"/>
          <w:sz w:val="24"/>
        </w:rPr>
        <w:t xml:space="preserve"> paneb Koda rohkem rõhku</w:t>
      </w:r>
      <w:r>
        <w:rPr>
          <w:rFonts w:ascii="Times New Roman" w:hAnsi="Times New Roman"/>
          <w:sz w:val="24"/>
        </w:rPr>
        <w:t xml:space="preserve"> usaldusisikute täiendusõppe korraldamisele. </w:t>
      </w:r>
    </w:p>
    <w:p w14:paraId="1E9D9792" w14:textId="12EA8437" w:rsidR="009C3D98" w:rsidRPr="007346FC" w:rsidRDefault="009C3D98">
      <w:pPr>
        <w:pStyle w:val="Pealkiri2"/>
        <w:numPr>
          <w:ilvl w:val="0"/>
          <w:numId w:val="8"/>
        </w:numPr>
        <w:rPr>
          <w:lang w:val="et-EE"/>
        </w:rPr>
      </w:pPr>
      <w:bookmarkStart w:id="4" w:name="_Toc187252111"/>
      <w:r w:rsidRPr="007346FC">
        <w:rPr>
          <w:lang w:val="et-EE"/>
        </w:rPr>
        <w:t>Stsenaarium</w:t>
      </w:r>
      <w:bookmarkEnd w:id="4"/>
    </w:p>
    <w:p w14:paraId="1ECC7C08" w14:textId="77777777" w:rsidR="009C3D98" w:rsidRPr="007346FC" w:rsidRDefault="009C3D98" w:rsidP="009C3D98">
      <w:pPr>
        <w:pStyle w:val="Vahedeta"/>
        <w:ind w:left="360"/>
        <w:jc w:val="both"/>
        <w:rPr>
          <w:rFonts w:ascii="Times New Roman" w:hAnsi="Times New Roman"/>
          <w:b/>
          <w:sz w:val="24"/>
        </w:rPr>
      </w:pPr>
    </w:p>
    <w:p w14:paraId="00E9D287" w14:textId="6C35F648" w:rsidR="00D138FE" w:rsidRPr="007346FC" w:rsidRDefault="007C0472" w:rsidP="003A14DC">
      <w:pPr>
        <w:pStyle w:val="Vahedeta"/>
        <w:jc w:val="both"/>
        <w:rPr>
          <w:rFonts w:ascii="Times New Roman" w:hAnsi="Times New Roman"/>
          <w:sz w:val="24"/>
        </w:rPr>
      </w:pPr>
      <w:r>
        <w:rPr>
          <w:rFonts w:ascii="Times New Roman" w:hAnsi="Times New Roman"/>
          <w:sz w:val="24"/>
        </w:rPr>
        <w:t xml:space="preserve">Kokkuvõttes on Kojal lasuvad riskid märkimisväärsed ning tulevik jätkuvalt ebaselge. </w:t>
      </w:r>
      <w:r w:rsidRPr="007346FC">
        <w:rPr>
          <w:rFonts w:ascii="Times New Roman" w:hAnsi="Times New Roman"/>
          <w:sz w:val="24"/>
        </w:rPr>
        <w:t xml:space="preserve">Arvestades eelnevalt kirjeldatud </w:t>
      </w:r>
      <w:r>
        <w:rPr>
          <w:rFonts w:ascii="Times New Roman" w:hAnsi="Times New Roman"/>
          <w:sz w:val="24"/>
        </w:rPr>
        <w:t xml:space="preserve">olukorda ja </w:t>
      </w:r>
      <w:r w:rsidRPr="007346FC">
        <w:rPr>
          <w:rFonts w:ascii="Times New Roman" w:hAnsi="Times New Roman"/>
          <w:sz w:val="24"/>
        </w:rPr>
        <w:t xml:space="preserve">tendentse on Koja arengukava koostatud </w:t>
      </w:r>
      <w:r>
        <w:rPr>
          <w:rFonts w:ascii="Times New Roman" w:hAnsi="Times New Roman"/>
          <w:sz w:val="24"/>
        </w:rPr>
        <w:t>kahanemis</w:t>
      </w:r>
      <w:r w:rsidRPr="007346FC">
        <w:rPr>
          <w:rFonts w:ascii="Times New Roman" w:hAnsi="Times New Roman"/>
          <w:sz w:val="24"/>
        </w:rPr>
        <w:t>stsenaariumi alusel</w:t>
      </w:r>
      <w:r>
        <w:rPr>
          <w:rFonts w:ascii="Times New Roman" w:hAnsi="Times New Roman"/>
          <w:sz w:val="24"/>
        </w:rPr>
        <w:t xml:space="preserve">, </w:t>
      </w:r>
      <w:r w:rsidRPr="007346FC">
        <w:rPr>
          <w:rFonts w:ascii="Times New Roman" w:hAnsi="Times New Roman"/>
          <w:sz w:val="24"/>
        </w:rPr>
        <w:t>kus Kojale ei ole tagatud piisavat ressurssi seadusega pandud ülesannete täitmiseks ega arenguvajaduste rahuldamiseks.</w:t>
      </w:r>
      <w:r>
        <w:rPr>
          <w:rFonts w:ascii="Times New Roman" w:hAnsi="Times New Roman"/>
          <w:sz w:val="24"/>
        </w:rPr>
        <w:t xml:space="preserve"> </w:t>
      </w:r>
      <w:r w:rsidR="0094368B">
        <w:rPr>
          <w:rFonts w:ascii="Times New Roman" w:hAnsi="Times New Roman"/>
          <w:sz w:val="24"/>
        </w:rPr>
        <w:t>Koja tulude puudujäägi jätkuva kasvu tingimustes</w:t>
      </w:r>
      <w:r w:rsidR="00677FB4">
        <w:rPr>
          <w:rFonts w:ascii="Times New Roman" w:hAnsi="Times New Roman"/>
          <w:sz w:val="24"/>
        </w:rPr>
        <w:t xml:space="preserve"> </w:t>
      </w:r>
      <w:r w:rsidR="00F94512" w:rsidRPr="007346FC">
        <w:rPr>
          <w:rFonts w:ascii="Times New Roman" w:hAnsi="Times New Roman"/>
          <w:sz w:val="24"/>
        </w:rPr>
        <w:t>ei ole võimalik finantseerida Koja tegevuskulusid vajalikus mahus. Stsenaarium</w:t>
      </w:r>
      <w:r w:rsidR="00C27628">
        <w:rPr>
          <w:rFonts w:ascii="Times New Roman" w:hAnsi="Times New Roman"/>
          <w:sz w:val="24"/>
        </w:rPr>
        <w:t>i aluseks on Koja lähiaastate finantsprognoos, mille kohaselt:</w:t>
      </w:r>
      <w:r w:rsidR="00F94512" w:rsidRPr="007346FC">
        <w:rPr>
          <w:rFonts w:ascii="Times New Roman" w:hAnsi="Times New Roman"/>
          <w:sz w:val="24"/>
        </w:rPr>
        <w:t xml:space="preserve"> </w:t>
      </w:r>
    </w:p>
    <w:p w14:paraId="3BDD7A19" w14:textId="465C5FAA" w:rsidR="00D138FE" w:rsidRPr="007346FC" w:rsidRDefault="00C27628">
      <w:pPr>
        <w:pStyle w:val="Vahedeta"/>
        <w:numPr>
          <w:ilvl w:val="0"/>
          <w:numId w:val="9"/>
        </w:numPr>
        <w:ind w:left="426"/>
        <w:jc w:val="both"/>
        <w:rPr>
          <w:rFonts w:ascii="Times New Roman" w:hAnsi="Times New Roman"/>
          <w:sz w:val="24"/>
        </w:rPr>
      </w:pPr>
      <w:r>
        <w:rPr>
          <w:rFonts w:ascii="Times New Roman" w:hAnsi="Times New Roman"/>
          <w:sz w:val="24"/>
        </w:rPr>
        <w:t xml:space="preserve">eelarve </w:t>
      </w:r>
      <w:r w:rsidR="00F94512" w:rsidRPr="007346FC">
        <w:rPr>
          <w:rFonts w:ascii="Times New Roman" w:hAnsi="Times New Roman"/>
          <w:sz w:val="24"/>
        </w:rPr>
        <w:t xml:space="preserve">ametikogu </w:t>
      </w:r>
      <w:r>
        <w:rPr>
          <w:rFonts w:ascii="Times New Roman" w:hAnsi="Times New Roman"/>
          <w:sz w:val="24"/>
        </w:rPr>
        <w:t xml:space="preserve">üksikosa tulud liikmemaksust on väheneva suunaga </w:t>
      </w:r>
      <w:r w:rsidR="00345886">
        <w:rPr>
          <w:rFonts w:ascii="Times New Roman" w:hAnsi="Times New Roman"/>
          <w:sz w:val="24"/>
        </w:rPr>
        <w:t xml:space="preserve">(2025. aastal 680 000, 2026. aastal 656 000 eurot), </w:t>
      </w:r>
      <w:r>
        <w:rPr>
          <w:rFonts w:ascii="Times New Roman" w:hAnsi="Times New Roman"/>
          <w:sz w:val="24"/>
        </w:rPr>
        <w:t>ning ühekordseid üldist tendentsi märkimisväärselt korrigeerivaid laekumisi ei ole;</w:t>
      </w:r>
    </w:p>
    <w:p w14:paraId="7AE5715D" w14:textId="601BD6B8" w:rsidR="00D138FE" w:rsidRDefault="00F94512">
      <w:pPr>
        <w:pStyle w:val="Vahedeta"/>
        <w:numPr>
          <w:ilvl w:val="0"/>
          <w:numId w:val="9"/>
        </w:numPr>
        <w:ind w:left="426"/>
        <w:jc w:val="both"/>
        <w:rPr>
          <w:rFonts w:ascii="Times New Roman" w:hAnsi="Times New Roman"/>
          <w:sz w:val="24"/>
        </w:rPr>
      </w:pPr>
      <w:r w:rsidRPr="007346FC">
        <w:rPr>
          <w:rFonts w:ascii="Times New Roman" w:hAnsi="Times New Roman"/>
          <w:sz w:val="24"/>
        </w:rPr>
        <w:t xml:space="preserve">Koja ametikogu eelarve vastu </w:t>
      </w:r>
      <w:r w:rsidR="00C27628" w:rsidRPr="007346FC">
        <w:rPr>
          <w:rFonts w:ascii="Times New Roman" w:hAnsi="Times New Roman"/>
          <w:sz w:val="24"/>
        </w:rPr>
        <w:t xml:space="preserve">pööratakse </w:t>
      </w:r>
      <w:r w:rsidR="00782C10">
        <w:rPr>
          <w:rFonts w:ascii="Times New Roman" w:hAnsi="Times New Roman"/>
          <w:sz w:val="24"/>
        </w:rPr>
        <w:t xml:space="preserve">tõenäoliselt </w:t>
      </w:r>
      <w:r w:rsidR="00352096">
        <w:rPr>
          <w:rFonts w:ascii="Times New Roman" w:hAnsi="Times New Roman"/>
          <w:sz w:val="24"/>
        </w:rPr>
        <w:t>202</w:t>
      </w:r>
      <w:r w:rsidR="00782C10">
        <w:rPr>
          <w:rFonts w:ascii="Times New Roman" w:hAnsi="Times New Roman"/>
          <w:sz w:val="24"/>
        </w:rPr>
        <w:t>6</w:t>
      </w:r>
      <w:r w:rsidR="00352096">
        <w:rPr>
          <w:rFonts w:ascii="Times New Roman" w:hAnsi="Times New Roman"/>
          <w:sz w:val="24"/>
        </w:rPr>
        <w:t xml:space="preserve">. aastal </w:t>
      </w:r>
      <w:r w:rsidRPr="007346FC">
        <w:rPr>
          <w:rFonts w:ascii="Times New Roman" w:hAnsi="Times New Roman"/>
          <w:sz w:val="24"/>
        </w:rPr>
        <w:t>täitmisele kohtumäärus olulises suuruses nõude sissenõudmiseks</w:t>
      </w:r>
      <w:r w:rsidR="0094368B">
        <w:rPr>
          <w:rFonts w:ascii="Times New Roman" w:hAnsi="Times New Roman"/>
          <w:sz w:val="24"/>
        </w:rPr>
        <w:t>, millise täies ulatuses täitmiseks ametikogul raha pole</w:t>
      </w:r>
      <w:r w:rsidR="00C27628">
        <w:rPr>
          <w:rFonts w:ascii="Times New Roman" w:hAnsi="Times New Roman"/>
          <w:sz w:val="24"/>
        </w:rPr>
        <w:t>;</w:t>
      </w:r>
    </w:p>
    <w:p w14:paraId="23D6DA32" w14:textId="498EE4FD" w:rsidR="00C27628" w:rsidRPr="007346FC" w:rsidRDefault="00C27628">
      <w:pPr>
        <w:pStyle w:val="Vahedeta"/>
        <w:numPr>
          <w:ilvl w:val="0"/>
          <w:numId w:val="9"/>
        </w:numPr>
        <w:ind w:left="426"/>
        <w:jc w:val="both"/>
        <w:rPr>
          <w:rFonts w:ascii="Times New Roman" w:hAnsi="Times New Roman"/>
          <w:sz w:val="24"/>
        </w:rPr>
      </w:pPr>
      <w:r>
        <w:rPr>
          <w:rFonts w:ascii="Times New Roman" w:hAnsi="Times New Roman"/>
          <w:sz w:val="24"/>
        </w:rPr>
        <w:t>Koja ametikogu nõue</w:t>
      </w:r>
      <w:r w:rsidR="00352096">
        <w:rPr>
          <w:rFonts w:ascii="Times New Roman" w:hAnsi="Times New Roman"/>
          <w:sz w:val="24"/>
        </w:rPr>
        <w:t>t</w:t>
      </w:r>
      <w:r>
        <w:rPr>
          <w:rFonts w:ascii="Times New Roman" w:hAnsi="Times New Roman"/>
          <w:sz w:val="24"/>
        </w:rPr>
        <w:t xml:space="preserve"> Eesti Vabariigi vastu endiste kohtutäiturite Urmas </w:t>
      </w:r>
      <w:proofErr w:type="spellStart"/>
      <w:r>
        <w:rPr>
          <w:rFonts w:ascii="Times New Roman" w:hAnsi="Times New Roman"/>
          <w:sz w:val="24"/>
        </w:rPr>
        <w:t>Tärno</w:t>
      </w:r>
      <w:proofErr w:type="spellEnd"/>
      <w:r>
        <w:rPr>
          <w:rFonts w:ascii="Times New Roman" w:hAnsi="Times New Roman"/>
          <w:sz w:val="24"/>
        </w:rPr>
        <w:t xml:space="preserve"> ja Kersti </w:t>
      </w:r>
      <w:proofErr w:type="spellStart"/>
      <w:r>
        <w:rPr>
          <w:rFonts w:ascii="Times New Roman" w:hAnsi="Times New Roman"/>
          <w:sz w:val="24"/>
        </w:rPr>
        <w:t>Vilbo</w:t>
      </w:r>
      <w:proofErr w:type="spellEnd"/>
      <w:r>
        <w:rPr>
          <w:rFonts w:ascii="Times New Roman" w:hAnsi="Times New Roman"/>
          <w:sz w:val="24"/>
        </w:rPr>
        <w:t xml:space="preserve"> ametitegevusega tekitatud kahju eest makstud hüvitise kompenseerimiseks </w:t>
      </w:r>
      <w:r w:rsidR="00352096">
        <w:rPr>
          <w:rFonts w:ascii="Times New Roman" w:hAnsi="Times New Roman"/>
          <w:sz w:val="24"/>
        </w:rPr>
        <w:t>kas ei rahuldata või ei täideta 202</w:t>
      </w:r>
      <w:r w:rsidR="002D543E">
        <w:rPr>
          <w:rFonts w:ascii="Times New Roman" w:hAnsi="Times New Roman"/>
          <w:sz w:val="24"/>
        </w:rPr>
        <w:t>5</w:t>
      </w:r>
      <w:r w:rsidR="00352096">
        <w:rPr>
          <w:rFonts w:ascii="Times New Roman" w:hAnsi="Times New Roman"/>
          <w:sz w:val="24"/>
        </w:rPr>
        <w:t>. aasta lõpuks;</w:t>
      </w:r>
    </w:p>
    <w:p w14:paraId="51B6EC09" w14:textId="465B33BC" w:rsidR="00352096" w:rsidRDefault="00352096">
      <w:pPr>
        <w:pStyle w:val="Vahedeta"/>
        <w:numPr>
          <w:ilvl w:val="0"/>
          <w:numId w:val="9"/>
        </w:numPr>
        <w:ind w:left="426"/>
        <w:jc w:val="both"/>
        <w:rPr>
          <w:rFonts w:ascii="Times New Roman" w:hAnsi="Times New Roman"/>
          <w:sz w:val="24"/>
        </w:rPr>
      </w:pPr>
      <w:r>
        <w:rPr>
          <w:rFonts w:ascii="Times New Roman" w:hAnsi="Times New Roman"/>
          <w:sz w:val="24"/>
        </w:rPr>
        <w:t xml:space="preserve">eelarve kutsekogu üksikosa tulud on ajas </w:t>
      </w:r>
      <w:r w:rsidR="007F47D4">
        <w:rPr>
          <w:rFonts w:ascii="Times New Roman" w:hAnsi="Times New Roman"/>
          <w:sz w:val="24"/>
        </w:rPr>
        <w:t xml:space="preserve">mõneti </w:t>
      </w:r>
      <w:r>
        <w:rPr>
          <w:rFonts w:ascii="Times New Roman" w:hAnsi="Times New Roman"/>
          <w:sz w:val="24"/>
        </w:rPr>
        <w:t>suurenevad</w:t>
      </w:r>
      <w:r w:rsidR="00796F90">
        <w:rPr>
          <w:rFonts w:ascii="Times New Roman" w:hAnsi="Times New Roman"/>
          <w:sz w:val="24"/>
        </w:rPr>
        <w:t>, kuna alates 2024. aasta teisest poolest laeku</w:t>
      </w:r>
      <w:r w:rsidR="007F47D4">
        <w:rPr>
          <w:rFonts w:ascii="Times New Roman" w:hAnsi="Times New Roman"/>
          <w:sz w:val="24"/>
        </w:rPr>
        <w:t>b lisaks</w:t>
      </w:r>
      <w:r w:rsidR="00796F90">
        <w:rPr>
          <w:rFonts w:ascii="Times New Roman" w:hAnsi="Times New Roman"/>
          <w:sz w:val="24"/>
        </w:rPr>
        <w:t xml:space="preserve"> </w:t>
      </w:r>
      <w:r w:rsidR="007F47D4">
        <w:rPr>
          <w:rFonts w:ascii="Times New Roman" w:hAnsi="Times New Roman"/>
          <w:sz w:val="24"/>
        </w:rPr>
        <w:t xml:space="preserve">kutsekogu liikmemaksule ka </w:t>
      </w:r>
      <w:r w:rsidR="00796F90">
        <w:rPr>
          <w:rFonts w:ascii="Times New Roman" w:hAnsi="Times New Roman"/>
          <w:sz w:val="24"/>
        </w:rPr>
        <w:t>usaldusisikute nimekirjas olemise tasu</w:t>
      </w:r>
      <w:r>
        <w:rPr>
          <w:rFonts w:ascii="Times New Roman" w:hAnsi="Times New Roman"/>
          <w:sz w:val="24"/>
        </w:rPr>
        <w:t>;</w:t>
      </w:r>
    </w:p>
    <w:p w14:paraId="60E36C43" w14:textId="24AE6747" w:rsidR="00796F90" w:rsidRPr="007346FC" w:rsidRDefault="00796F90">
      <w:pPr>
        <w:pStyle w:val="Vahedeta"/>
        <w:numPr>
          <w:ilvl w:val="0"/>
          <w:numId w:val="9"/>
        </w:numPr>
        <w:ind w:left="426"/>
        <w:jc w:val="both"/>
        <w:rPr>
          <w:rFonts w:ascii="Times New Roman" w:hAnsi="Times New Roman"/>
          <w:sz w:val="24"/>
        </w:rPr>
      </w:pPr>
      <w:r>
        <w:rPr>
          <w:rFonts w:ascii="Times New Roman" w:hAnsi="Times New Roman"/>
          <w:sz w:val="24"/>
        </w:rPr>
        <w:t xml:space="preserve">Koja eelarve ühisosa kulud ületavad tulusid püsivalt, ühisosa majandustegevuse ega enampakkumiste tagastamata tagatisrahadest laekumiste arvel ei ole võimalik puudujääki katta ning </w:t>
      </w:r>
      <w:r w:rsidR="007F47D4">
        <w:rPr>
          <w:rFonts w:ascii="Times New Roman" w:hAnsi="Times New Roman"/>
          <w:sz w:val="24"/>
        </w:rPr>
        <w:t xml:space="preserve">ajuti </w:t>
      </w:r>
      <w:r>
        <w:rPr>
          <w:rFonts w:ascii="Times New Roman" w:hAnsi="Times New Roman"/>
          <w:sz w:val="24"/>
        </w:rPr>
        <w:t>tuleb suurendada eraldisi eelarve üksikosadest.</w:t>
      </w:r>
    </w:p>
    <w:p w14:paraId="37D73B5F" w14:textId="77777777" w:rsidR="00C85CF6" w:rsidRPr="007346FC" w:rsidRDefault="00C85CF6" w:rsidP="003A14DC">
      <w:pPr>
        <w:pStyle w:val="Vahedeta"/>
        <w:jc w:val="both"/>
        <w:rPr>
          <w:rFonts w:ascii="Times New Roman" w:hAnsi="Times New Roman"/>
          <w:sz w:val="24"/>
        </w:rPr>
      </w:pPr>
    </w:p>
    <w:p w14:paraId="6B525A2D" w14:textId="77777777" w:rsidR="00876B87" w:rsidRDefault="00C85CF6" w:rsidP="003A14DC">
      <w:pPr>
        <w:pStyle w:val="Vahedeta"/>
        <w:jc w:val="both"/>
        <w:rPr>
          <w:rFonts w:ascii="Times New Roman" w:hAnsi="Times New Roman"/>
          <w:sz w:val="24"/>
        </w:rPr>
      </w:pPr>
      <w:r w:rsidRPr="007346FC">
        <w:rPr>
          <w:rFonts w:ascii="Times New Roman" w:hAnsi="Times New Roman"/>
          <w:sz w:val="24"/>
        </w:rPr>
        <w:t xml:space="preserve">Kõige kriitilisemas seisus on Koja eelarve ametikogu üksikosa. </w:t>
      </w:r>
      <w:bookmarkStart w:id="5" w:name="_Hlk149820285"/>
      <w:r w:rsidRPr="007346FC">
        <w:rPr>
          <w:rFonts w:ascii="Times New Roman" w:hAnsi="Times New Roman"/>
          <w:sz w:val="24"/>
        </w:rPr>
        <w:t xml:space="preserve">Olemasolevad tulud (valdavas osas liikmemaks suurusjärgus </w:t>
      </w:r>
      <w:r w:rsidR="00796F90">
        <w:rPr>
          <w:rFonts w:ascii="Times New Roman" w:hAnsi="Times New Roman"/>
          <w:sz w:val="24"/>
        </w:rPr>
        <w:t>7</w:t>
      </w:r>
      <w:r w:rsidRPr="007346FC">
        <w:rPr>
          <w:rFonts w:ascii="Times New Roman" w:hAnsi="Times New Roman"/>
          <w:sz w:val="24"/>
        </w:rPr>
        <w:t xml:space="preserve">00 000 eurot) võimaldavad </w:t>
      </w:r>
      <w:r w:rsidR="00D459E2" w:rsidRPr="007346FC">
        <w:rPr>
          <w:rFonts w:ascii="Times New Roman" w:hAnsi="Times New Roman"/>
          <w:sz w:val="24"/>
        </w:rPr>
        <w:t xml:space="preserve">finantseerida iga-aastaselt IT kulusid </w:t>
      </w:r>
      <w:r w:rsidR="00796F90">
        <w:rPr>
          <w:rFonts w:ascii="Times New Roman" w:hAnsi="Times New Roman"/>
          <w:sz w:val="24"/>
        </w:rPr>
        <w:t>50</w:t>
      </w:r>
      <w:r w:rsidR="00D459E2" w:rsidRPr="007346FC">
        <w:rPr>
          <w:rFonts w:ascii="Times New Roman" w:hAnsi="Times New Roman"/>
          <w:sz w:val="24"/>
        </w:rPr>
        <w:t>0 000 euro ulatuses</w:t>
      </w:r>
      <w:r w:rsidR="00796F90">
        <w:rPr>
          <w:rFonts w:ascii="Times New Roman" w:hAnsi="Times New Roman"/>
          <w:sz w:val="24"/>
        </w:rPr>
        <w:t xml:space="preserve"> ja personalikulusid 200 000 euro ulatuses</w:t>
      </w:r>
      <w:r w:rsidR="00D459E2" w:rsidRPr="007346FC">
        <w:rPr>
          <w:rFonts w:ascii="Times New Roman" w:hAnsi="Times New Roman"/>
          <w:sz w:val="24"/>
        </w:rPr>
        <w:t xml:space="preserve">. IT ülalpidamiskulude vajadus on aga </w:t>
      </w:r>
      <w:r w:rsidR="00661600" w:rsidRPr="007346FC">
        <w:rPr>
          <w:rFonts w:ascii="Times New Roman" w:hAnsi="Times New Roman"/>
          <w:sz w:val="24"/>
        </w:rPr>
        <w:t>oluliselt suurem</w:t>
      </w:r>
      <w:r w:rsidR="00796F90">
        <w:rPr>
          <w:rFonts w:ascii="Times New Roman" w:hAnsi="Times New Roman"/>
          <w:sz w:val="24"/>
        </w:rPr>
        <w:t xml:space="preserve">, kuna keskne infosüsteem e-Täitur tuleb tõsta </w:t>
      </w:r>
      <w:r w:rsidR="00F359E4">
        <w:rPr>
          <w:rFonts w:ascii="Times New Roman" w:hAnsi="Times New Roman"/>
          <w:sz w:val="24"/>
        </w:rPr>
        <w:t>sellisele kvaliteedi</w:t>
      </w:r>
      <w:r w:rsidR="00796F90">
        <w:rPr>
          <w:rFonts w:ascii="Times New Roman" w:hAnsi="Times New Roman"/>
          <w:sz w:val="24"/>
        </w:rPr>
        <w:t xml:space="preserve">tasemele, </w:t>
      </w:r>
      <w:r w:rsidR="00F359E4">
        <w:rPr>
          <w:rFonts w:ascii="Times New Roman" w:hAnsi="Times New Roman"/>
          <w:sz w:val="24"/>
        </w:rPr>
        <w:t xml:space="preserve">et oleks võimalik e-Täiturisse viia ka nende täiteasjade menetlemine, mis hetkel toimub suures osas muudes infosüsteemides. </w:t>
      </w:r>
    </w:p>
    <w:p w14:paraId="13DF2E05" w14:textId="77777777" w:rsidR="00876B87" w:rsidRDefault="00876B87" w:rsidP="003A14DC">
      <w:pPr>
        <w:pStyle w:val="Vahedeta"/>
        <w:jc w:val="both"/>
        <w:rPr>
          <w:rFonts w:ascii="Times New Roman" w:hAnsi="Times New Roman"/>
          <w:sz w:val="24"/>
        </w:rPr>
      </w:pPr>
    </w:p>
    <w:p w14:paraId="3274BE21" w14:textId="77777777" w:rsidR="00876B87" w:rsidRDefault="00876B87" w:rsidP="003A14DC">
      <w:pPr>
        <w:pStyle w:val="Vahedeta"/>
        <w:jc w:val="both"/>
        <w:rPr>
          <w:rFonts w:ascii="Times New Roman" w:hAnsi="Times New Roman"/>
          <w:sz w:val="24"/>
        </w:rPr>
      </w:pPr>
      <w:r>
        <w:rPr>
          <w:rFonts w:ascii="Times New Roman" w:hAnsi="Times New Roman"/>
          <w:sz w:val="24"/>
        </w:rPr>
        <w:t>Ametikogu eelarve puhul peab a</w:t>
      </w:r>
      <w:r w:rsidR="00D459E2" w:rsidRPr="007346FC">
        <w:rPr>
          <w:rFonts w:ascii="Times New Roman" w:hAnsi="Times New Roman"/>
          <w:sz w:val="24"/>
        </w:rPr>
        <w:t>rvesta</w:t>
      </w:r>
      <w:r w:rsidR="00F359E4">
        <w:rPr>
          <w:rFonts w:ascii="Times New Roman" w:hAnsi="Times New Roman"/>
          <w:sz w:val="24"/>
        </w:rPr>
        <w:t xml:space="preserve">ma </w:t>
      </w:r>
      <w:r>
        <w:rPr>
          <w:rFonts w:ascii="Times New Roman" w:hAnsi="Times New Roman"/>
          <w:sz w:val="24"/>
        </w:rPr>
        <w:t>kahe olulise riskiga:</w:t>
      </w:r>
    </w:p>
    <w:p w14:paraId="0906B95B" w14:textId="0DD9F888" w:rsidR="00876B87" w:rsidRDefault="00F359E4">
      <w:pPr>
        <w:pStyle w:val="Vahedeta"/>
        <w:numPr>
          <w:ilvl w:val="0"/>
          <w:numId w:val="10"/>
        </w:numPr>
        <w:ind w:left="426"/>
        <w:jc w:val="both"/>
        <w:rPr>
          <w:rFonts w:ascii="Times New Roman" w:hAnsi="Times New Roman"/>
          <w:sz w:val="24"/>
        </w:rPr>
      </w:pPr>
      <w:r>
        <w:rPr>
          <w:rFonts w:ascii="Times New Roman" w:hAnsi="Times New Roman"/>
          <w:sz w:val="24"/>
        </w:rPr>
        <w:t xml:space="preserve">ametikogu eelarvest tuleb teha väljamakse ametist vabastatud kohtutäitur Kersti </w:t>
      </w:r>
      <w:proofErr w:type="spellStart"/>
      <w:r>
        <w:rPr>
          <w:rFonts w:ascii="Times New Roman" w:hAnsi="Times New Roman"/>
          <w:sz w:val="24"/>
        </w:rPr>
        <w:t>Vilbo</w:t>
      </w:r>
      <w:proofErr w:type="spellEnd"/>
      <w:r>
        <w:rPr>
          <w:rFonts w:ascii="Times New Roman" w:hAnsi="Times New Roman"/>
          <w:sz w:val="24"/>
        </w:rPr>
        <w:t xml:space="preserve"> ametitegevusega tekitatud kahjude hüvitamiseks, milliseid nõudeid võib olla kokku </w:t>
      </w:r>
      <w:r w:rsidR="007F47D4">
        <w:rPr>
          <w:rFonts w:ascii="Times New Roman" w:hAnsi="Times New Roman"/>
          <w:sz w:val="24"/>
        </w:rPr>
        <w:t>ca</w:t>
      </w:r>
      <w:r>
        <w:rPr>
          <w:rFonts w:ascii="Times New Roman" w:hAnsi="Times New Roman"/>
          <w:sz w:val="24"/>
        </w:rPr>
        <w:t xml:space="preserve"> 200 000 euro</w:t>
      </w:r>
      <w:r w:rsidR="007F47D4">
        <w:rPr>
          <w:rFonts w:ascii="Times New Roman" w:hAnsi="Times New Roman"/>
          <w:sz w:val="24"/>
        </w:rPr>
        <w:t>t</w:t>
      </w:r>
      <w:r>
        <w:rPr>
          <w:rFonts w:ascii="Times New Roman" w:hAnsi="Times New Roman"/>
          <w:sz w:val="24"/>
        </w:rPr>
        <w:t>.</w:t>
      </w:r>
      <w:bookmarkEnd w:id="5"/>
      <w:r w:rsidR="00876B87">
        <w:rPr>
          <w:rFonts w:ascii="Times New Roman" w:hAnsi="Times New Roman"/>
          <w:sz w:val="24"/>
        </w:rPr>
        <w:t xml:space="preserve"> Ametikogu eelarves ei ole kahju täies ulatuses hüvitamiseks vajalikke vahendeid. </w:t>
      </w:r>
      <w:r w:rsidR="00876B87" w:rsidRPr="00677FB4">
        <w:rPr>
          <w:rFonts w:ascii="Times New Roman" w:hAnsi="Times New Roman"/>
          <w:sz w:val="24"/>
        </w:rPr>
        <w:t>Kehtiv õigus ei luba ametikogul kutsekogult</w:t>
      </w:r>
      <w:r w:rsidR="00876B87">
        <w:rPr>
          <w:rFonts w:ascii="Times New Roman" w:hAnsi="Times New Roman"/>
          <w:sz w:val="24"/>
        </w:rPr>
        <w:t xml:space="preserve"> </w:t>
      </w:r>
      <w:r w:rsidR="00876B87" w:rsidRPr="00677FB4">
        <w:rPr>
          <w:rFonts w:ascii="Times New Roman" w:hAnsi="Times New Roman"/>
          <w:sz w:val="24"/>
        </w:rPr>
        <w:t xml:space="preserve">võtta ega kutsekogul ametikogule anda krediiti ametikogu kulude katmiseks. </w:t>
      </w:r>
      <w:r w:rsidR="00876B87">
        <w:rPr>
          <w:rFonts w:ascii="Times New Roman" w:hAnsi="Times New Roman"/>
          <w:sz w:val="24"/>
        </w:rPr>
        <w:t>Nii võib juhtuda, et kui nõue pööratakse Koja vastu sundtäitmisele, siis arestitakse nõude katteks ka k</w:t>
      </w:r>
      <w:r w:rsidR="00876B87" w:rsidRPr="00677FB4">
        <w:rPr>
          <w:rFonts w:ascii="Times New Roman" w:hAnsi="Times New Roman"/>
          <w:sz w:val="24"/>
        </w:rPr>
        <w:t>utsekogu</w:t>
      </w:r>
      <w:r w:rsidR="00876B87">
        <w:rPr>
          <w:rFonts w:ascii="Times New Roman" w:hAnsi="Times New Roman"/>
          <w:sz w:val="24"/>
        </w:rPr>
        <w:t xml:space="preserve"> </w:t>
      </w:r>
      <w:r w:rsidR="00876B87" w:rsidRPr="00677FB4">
        <w:rPr>
          <w:rFonts w:ascii="Times New Roman" w:hAnsi="Times New Roman"/>
          <w:sz w:val="24"/>
        </w:rPr>
        <w:t>vahendid</w:t>
      </w:r>
      <w:r w:rsidR="00876B87">
        <w:rPr>
          <w:rFonts w:ascii="Times New Roman" w:hAnsi="Times New Roman"/>
          <w:sz w:val="24"/>
        </w:rPr>
        <w:t xml:space="preserve">. Selle tulemusel </w:t>
      </w:r>
      <w:r w:rsidR="00876B87">
        <w:rPr>
          <w:rFonts w:ascii="Times New Roman" w:hAnsi="Times New Roman"/>
          <w:sz w:val="24"/>
        </w:rPr>
        <w:lastRenderedPageBreak/>
        <w:t xml:space="preserve">jääb ametikogu võlgu Koja kutsekogule ning viimaste aastate eelarvete pinnalt hinnates kulub kutsekogu ressursi taastamiseks </w:t>
      </w:r>
      <w:r w:rsidR="00CF7EA4">
        <w:rPr>
          <w:rFonts w:ascii="Times New Roman" w:hAnsi="Times New Roman"/>
          <w:sz w:val="24"/>
        </w:rPr>
        <w:t xml:space="preserve">tagasimaksete teel </w:t>
      </w:r>
      <w:r w:rsidR="00876B87">
        <w:rPr>
          <w:rFonts w:ascii="Times New Roman" w:hAnsi="Times New Roman"/>
          <w:sz w:val="24"/>
        </w:rPr>
        <w:t>üle kümne aasta;</w:t>
      </w:r>
    </w:p>
    <w:p w14:paraId="570D8C51" w14:textId="48AEE8C4" w:rsidR="00C85CF6" w:rsidRDefault="00876B87">
      <w:pPr>
        <w:pStyle w:val="Vahedeta"/>
        <w:numPr>
          <w:ilvl w:val="0"/>
          <w:numId w:val="10"/>
        </w:numPr>
        <w:ind w:left="426"/>
        <w:jc w:val="both"/>
        <w:rPr>
          <w:rFonts w:ascii="Times New Roman" w:hAnsi="Times New Roman"/>
          <w:sz w:val="24"/>
        </w:rPr>
      </w:pPr>
      <w:r>
        <w:rPr>
          <w:rFonts w:ascii="Times New Roman" w:hAnsi="Times New Roman"/>
          <w:sz w:val="24"/>
        </w:rPr>
        <w:t>ametikogu tulud võivad aga väheneda</w:t>
      </w:r>
      <w:r w:rsidR="00401238">
        <w:rPr>
          <w:rFonts w:ascii="Times New Roman" w:hAnsi="Times New Roman"/>
          <w:sz w:val="24"/>
        </w:rPr>
        <w:t xml:space="preserve"> alates 2027. aasta</w:t>
      </w:r>
      <w:r w:rsidR="0094368B">
        <w:rPr>
          <w:rFonts w:ascii="Times New Roman" w:hAnsi="Times New Roman"/>
          <w:sz w:val="24"/>
        </w:rPr>
        <w:t>st</w:t>
      </w:r>
      <w:r>
        <w:rPr>
          <w:rFonts w:ascii="Times New Roman" w:hAnsi="Times New Roman"/>
          <w:sz w:val="24"/>
        </w:rPr>
        <w:t xml:space="preserve">, kui </w:t>
      </w:r>
      <w:r w:rsidR="00F924FB">
        <w:rPr>
          <w:rFonts w:ascii="Times New Roman" w:hAnsi="Times New Roman"/>
          <w:sz w:val="24"/>
        </w:rPr>
        <w:t xml:space="preserve">tahetakse </w:t>
      </w:r>
      <w:r>
        <w:rPr>
          <w:rFonts w:ascii="Times New Roman" w:hAnsi="Times New Roman"/>
          <w:sz w:val="24"/>
        </w:rPr>
        <w:t>rakend</w:t>
      </w:r>
      <w:r w:rsidR="00F924FB">
        <w:rPr>
          <w:rFonts w:ascii="Times New Roman" w:hAnsi="Times New Roman"/>
          <w:sz w:val="24"/>
        </w:rPr>
        <w:t>ada</w:t>
      </w:r>
      <w:r>
        <w:rPr>
          <w:rFonts w:ascii="Times New Roman" w:hAnsi="Times New Roman"/>
          <w:sz w:val="24"/>
        </w:rPr>
        <w:t xml:space="preserve"> ministeeriumides kavandatav</w:t>
      </w:r>
      <w:r w:rsidR="00F924FB">
        <w:rPr>
          <w:rFonts w:ascii="Times New Roman" w:hAnsi="Times New Roman"/>
          <w:sz w:val="24"/>
        </w:rPr>
        <w:t>at</w:t>
      </w:r>
      <w:r>
        <w:rPr>
          <w:rFonts w:ascii="Times New Roman" w:hAnsi="Times New Roman"/>
          <w:sz w:val="24"/>
        </w:rPr>
        <w:t xml:space="preserve"> avaliku võimu kandjast sissenõudjate nõuete sundtäitmise </w:t>
      </w:r>
      <w:r w:rsidR="00532B3A">
        <w:rPr>
          <w:rFonts w:ascii="Times New Roman" w:hAnsi="Times New Roman"/>
          <w:sz w:val="24"/>
        </w:rPr>
        <w:t>ümberkorraldamise plaan</w:t>
      </w:r>
      <w:r w:rsidR="00F924FB">
        <w:rPr>
          <w:rFonts w:ascii="Times New Roman" w:hAnsi="Times New Roman"/>
          <w:sz w:val="24"/>
        </w:rPr>
        <w:t>i</w:t>
      </w:r>
      <w:r w:rsidR="00532B3A">
        <w:rPr>
          <w:rFonts w:ascii="Times New Roman" w:hAnsi="Times New Roman"/>
          <w:sz w:val="24"/>
        </w:rPr>
        <w:t>. Selle kohaselt pannakse esmaste täitetoimingute tegemise pädevus Maksu- ja Tolliametile. Plaani realiseerumise tagajärjel väheneb ametikogu liikmemaksust laekuv tulu esimesel täisaastal ca 148 200 euro ja edaspidi veelgi suuremas ulatuses, kuna täitemenetluste vähenemise tõttu määravad kohtutäiturid ja seega ka nõuavad sisse vähem kohtutäituri tasu.</w:t>
      </w:r>
      <w:r w:rsidR="00401238">
        <w:rPr>
          <w:rFonts w:ascii="Times New Roman" w:hAnsi="Times New Roman"/>
          <w:sz w:val="24"/>
        </w:rPr>
        <w:t xml:space="preserve"> Ühtlasi võib see lumepalliefektina tuua kaasa </w:t>
      </w:r>
      <w:r w:rsidR="00F924FB">
        <w:rPr>
          <w:rFonts w:ascii="Times New Roman" w:hAnsi="Times New Roman"/>
          <w:sz w:val="24"/>
        </w:rPr>
        <w:t>kohtu</w:t>
      </w:r>
      <w:r w:rsidR="00401238">
        <w:rPr>
          <w:rFonts w:ascii="Times New Roman" w:hAnsi="Times New Roman"/>
          <w:sz w:val="24"/>
        </w:rPr>
        <w:t>täiturite lahkumise ametist vabatahtlikult.</w:t>
      </w:r>
    </w:p>
    <w:p w14:paraId="1F1F3E7B" w14:textId="77777777" w:rsidR="00532B3A" w:rsidRDefault="00532B3A" w:rsidP="00532B3A">
      <w:pPr>
        <w:pStyle w:val="Vahedeta"/>
        <w:jc w:val="both"/>
        <w:rPr>
          <w:rFonts w:ascii="Times New Roman" w:hAnsi="Times New Roman"/>
          <w:sz w:val="24"/>
        </w:rPr>
      </w:pPr>
    </w:p>
    <w:p w14:paraId="5873CAC7" w14:textId="7E203B7D" w:rsidR="00532B3A" w:rsidRDefault="00532B3A" w:rsidP="00532B3A">
      <w:pPr>
        <w:pStyle w:val="Vahedeta"/>
        <w:jc w:val="both"/>
        <w:rPr>
          <w:rFonts w:ascii="Times New Roman" w:hAnsi="Times New Roman"/>
          <w:sz w:val="24"/>
        </w:rPr>
      </w:pPr>
      <w:r>
        <w:rPr>
          <w:rFonts w:ascii="Times New Roman" w:hAnsi="Times New Roman"/>
          <w:sz w:val="24"/>
        </w:rPr>
        <w:t>Ametikogu liikmemaksu vähenemine tingib ametikogu püsikulude vähendamise. Nii suures ulatuses kokkuhoid on võima</w:t>
      </w:r>
      <w:r w:rsidR="00CF7EA4">
        <w:rPr>
          <w:rFonts w:ascii="Times New Roman" w:hAnsi="Times New Roman"/>
          <w:sz w:val="24"/>
        </w:rPr>
        <w:t>l</w:t>
      </w:r>
      <w:r>
        <w:rPr>
          <w:rFonts w:ascii="Times New Roman" w:hAnsi="Times New Roman"/>
          <w:sz w:val="24"/>
        </w:rPr>
        <w:t xml:space="preserve">ik vaid nii, et suletakse TAPAIS2 infosüsteem ja lõpetatakse </w:t>
      </w:r>
      <w:r w:rsidRPr="00532B3A">
        <w:rPr>
          <w:rFonts w:ascii="Times New Roman" w:hAnsi="Times New Roman"/>
          <w:sz w:val="24"/>
        </w:rPr>
        <w:t>e-Täituri arendamine. See omakorda tähendab, et kohtutäiturite toimikute pidamine</w:t>
      </w:r>
      <w:r>
        <w:rPr>
          <w:rFonts w:ascii="Times New Roman" w:hAnsi="Times New Roman"/>
          <w:sz w:val="24"/>
        </w:rPr>
        <w:t xml:space="preserve"> tuleb</w:t>
      </w:r>
      <w:r w:rsidRPr="00532B3A">
        <w:rPr>
          <w:rFonts w:ascii="Times New Roman" w:hAnsi="Times New Roman"/>
          <w:sz w:val="24"/>
        </w:rPr>
        <w:t xml:space="preserve"> koondada e-Täituri infosüsteemi, kusjuures Kojal puudub võimekus e-Täituri arendamiseks.</w:t>
      </w:r>
    </w:p>
    <w:p w14:paraId="16736996" w14:textId="77777777" w:rsidR="00F359E4" w:rsidRDefault="00F359E4" w:rsidP="003A14DC">
      <w:pPr>
        <w:pStyle w:val="Vahedeta"/>
        <w:jc w:val="both"/>
        <w:rPr>
          <w:rFonts w:ascii="Times New Roman" w:hAnsi="Times New Roman"/>
          <w:sz w:val="24"/>
        </w:rPr>
      </w:pPr>
    </w:p>
    <w:p w14:paraId="5B1A6DA7" w14:textId="1430C73A" w:rsidR="00F359E4" w:rsidRDefault="00E222D6" w:rsidP="003A14DC">
      <w:pPr>
        <w:pStyle w:val="Vahedeta"/>
        <w:jc w:val="both"/>
        <w:rPr>
          <w:rFonts w:ascii="Times New Roman" w:hAnsi="Times New Roman"/>
          <w:sz w:val="24"/>
        </w:rPr>
      </w:pPr>
      <w:r>
        <w:rPr>
          <w:rFonts w:ascii="Times New Roman" w:hAnsi="Times New Roman"/>
          <w:sz w:val="24"/>
        </w:rPr>
        <w:t xml:space="preserve">Koja eelarve ühisosa tulud (valdavas osas eraldised üksikosadest 117 000 eurot, laekumised tagatisrahadest suurusjärgus 17 000 eurot ning koolituste korraldamisest suurusjärgus 31 000 eurot) on väiksemad kui ühisosa finantseeritavad kuluartiklid (personalikulud 100 000 euro ulatuses, kantselei ruumide ja seadmete majandamiskulud 70 000 euro ulatuses ja täienduskoolituste korraldamise kulud 22 000 euro ulatuses). </w:t>
      </w:r>
      <w:r w:rsidR="00F67219">
        <w:rPr>
          <w:rFonts w:ascii="Times New Roman" w:hAnsi="Times New Roman"/>
          <w:sz w:val="24"/>
        </w:rPr>
        <w:t xml:space="preserve">Kulude jooksva katmise võimekuse tagamiseks on vajalik </w:t>
      </w:r>
      <w:r w:rsidR="007F47D4">
        <w:rPr>
          <w:rFonts w:ascii="Times New Roman" w:hAnsi="Times New Roman"/>
          <w:sz w:val="24"/>
        </w:rPr>
        <w:t xml:space="preserve">ajuti </w:t>
      </w:r>
      <w:r w:rsidR="00F67219">
        <w:rPr>
          <w:rFonts w:ascii="Times New Roman" w:hAnsi="Times New Roman"/>
          <w:sz w:val="24"/>
        </w:rPr>
        <w:t>suurendada ühisosa tulusid</w:t>
      </w:r>
      <w:r w:rsidR="007F47D4">
        <w:rPr>
          <w:rFonts w:ascii="Times New Roman" w:hAnsi="Times New Roman"/>
          <w:sz w:val="24"/>
        </w:rPr>
        <w:t xml:space="preserve"> eelarve üksikosadest tehtavate eraldiste kujul</w:t>
      </w:r>
      <w:r w:rsidR="00F67219">
        <w:rPr>
          <w:rFonts w:ascii="Times New Roman" w:hAnsi="Times New Roman"/>
          <w:sz w:val="24"/>
        </w:rPr>
        <w:t>.</w:t>
      </w:r>
      <w:r w:rsidR="007F47D4">
        <w:rPr>
          <w:rFonts w:ascii="Times New Roman" w:hAnsi="Times New Roman"/>
          <w:sz w:val="24"/>
        </w:rPr>
        <w:t xml:space="preserve"> </w:t>
      </w:r>
      <w:r>
        <w:rPr>
          <w:rFonts w:ascii="Times New Roman" w:hAnsi="Times New Roman"/>
          <w:sz w:val="24"/>
        </w:rPr>
        <w:t xml:space="preserve">  </w:t>
      </w:r>
    </w:p>
    <w:p w14:paraId="6F196087" w14:textId="77777777" w:rsidR="00F67219" w:rsidRDefault="00F67219" w:rsidP="003A14DC">
      <w:pPr>
        <w:pStyle w:val="Vahedeta"/>
        <w:jc w:val="both"/>
        <w:rPr>
          <w:rFonts w:ascii="Times New Roman" w:hAnsi="Times New Roman"/>
          <w:sz w:val="24"/>
        </w:rPr>
      </w:pPr>
    </w:p>
    <w:p w14:paraId="7730A5AD" w14:textId="528959FD" w:rsidR="00F67219" w:rsidRDefault="00F67219" w:rsidP="003A14DC">
      <w:pPr>
        <w:pStyle w:val="Vahedeta"/>
        <w:jc w:val="both"/>
        <w:rPr>
          <w:rFonts w:ascii="Times New Roman" w:hAnsi="Times New Roman"/>
          <w:sz w:val="24"/>
        </w:rPr>
      </w:pPr>
      <w:r>
        <w:rPr>
          <w:rFonts w:ascii="Times New Roman" w:hAnsi="Times New Roman"/>
          <w:sz w:val="24"/>
        </w:rPr>
        <w:t>Koja eelarve kutsekogu üksikosa on tuludega kõige paremini kaetud.</w:t>
      </w:r>
      <w:r w:rsidR="00070447">
        <w:rPr>
          <w:rFonts w:ascii="Times New Roman" w:hAnsi="Times New Roman"/>
          <w:sz w:val="24"/>
        </w:rPr>
        <w:t xml:space="preserve"> Koja kutsekogu ressurss suurenes oluliselt 2023. aastal paari kutsekogu liikme tehtud </w:t>
      </w:r>
      <w:r w:rsidR="0055448D">
        <w:rPr>
          <w:rFonts w:ascii="Times New Roman" w:hAnsi="Times New Roman"/>
          <w:sz w:val="24"/>
        </w:rPr>
        <w:t xml:space="preserve">tavapärasest ca 30 000 euro võrra suurema </w:t>
      </w:r>
      <w:r w:rsidR="00070447">
        <w:rPr>
          <w:rFonts w:ascii="Times New Roman" w:hAnsi="Times New Roman"/>
          <w:sz w:val="24"/>
        </w:rPr>
        <w:t xml:space="preserve">liikmemaksu </w:t>
      </w:r>
      <w:proofErr w:type="spellStart"/>
      <w:r w:rsidR="00070447">
        <w:rPr>
          <w:rFonts w:ascii="Times New Roman" w:hAnsi="Times New Roman"/>
          <w:sz w:val="24"/>
        </w:rPr>
        <w:t>juurdemakse</w:t>
      </w:r>
      <w:proofErr w:type="spellEnd"/>
      <w:r w:rsidR="00070447">
        <w:rPr>
          <w:rFonts w:ascii="Times New Roman" w:hAnsi="Times New Roman"/>
          <w:sz w:val="24"/>
        </w:rPr>
        <w:t xml:space="preserve"> tõttu ning </w:t>
      </w:r>
      <w:r w:rsidR="007F47D4">
        <w:rPr>
          <w:rFonts w:ascii="Times New Roman" w:hAnsi="Times New Roman"/>
          <w:sz w:val="24"/>
        </w:rPr>
        <w:t>sama juhtus ka 2024. aastal</w:t>
      </w:r>
      <w:r w:rsidR="0055448D">
        <w:rPr>
          <w:rFonts w:ascii="Times New Roman" w:hAnsi="Times New Roman"/>
          <w:sz w:val="24"/>
        </w:rPr>
        <w:t xml:space="preserve">. Seoses usaldusisikute kandmisega usaldusisikute nimekirja </w:t>
      </w:r>
      <w:r w:rsidR="007F47D4">
        <w:rPr>
          <w:rFonts w:ascii="Times New Roman" w:hAnsi="Times New Roman"/>
          <w:sz w:val="24"/>
        </w:rPr>
        <w:t xml:space="preserve">tasutakse </w:t>
      </w:r>
      <w:r w:rsidR="0055448D">
        <w:rPr>
          <w:rFonts w:ascii="Times New Roman" w:hAnsi="Times New Roman"/>
          <w:sz w:val="24"/>
        </w:rPr>
        <w:t>alates 2024. aasta keskpaigast kutsekogule usaldusisikute nimekirjas olemise tasu, mille kogumaht jääb hinnanguliselt 10 % piiresse laekumistest kutsekogu liikmemaksust. Kutsekogu kulud on stabiilsed</w:t>
      </w:r>
      <w:r w:rsidR="00015982">
        <w:rPr>
          <w:rFonts w:ascii="Times New Roman" w:hAnsi="Times New Roman"/>
          <w:sz w:val="24"/>
        </w:rPr>
        <w:t>, kuid siiski on kulud tuludest mõne tuhande euro võrra suuremad</w:t>
      </w:r>
      <w:r w:rsidR="0055448D">
        <w:rPr>
          <w:rFonts w:ascii="Times New Roman" w:hAnsi="Times New Roman"/>
          <w:sz w:val="24"/>
        </w:rPr>
        <w:t>.</w:t>
      </w:r>
    </w:p>
    <w:p w14:paraId="3A3A290B" w14:textId="77777777" w:rsidR="0043751D" w:rsidRDefault="0043751D" w:rsidP="003A14DC">
      <w:pPr>
        <w:pStyle w:val="Vahedeta"/>
        <w:jc w:val="both"/>
        <w:rPr>
          <w:rFonts w:ascii="Times New Roman" w:hAnsi="Times New Roman"/>
          <w:sz w:val="24"/>
        </w:rPr>
      </w:pPr>
    </w:p>
    <w:p w14:paraId="56A4671E" w14:textId="6E29F4B2" w:rsidR="0043751D" w:rsidRDefault="0043751D" w:rsidP="003A14DC">
      <w:pPr>
        <w:pStyle w:val="Vahedeta"/>
        <w:jc w:val="both"/>
        <w:rPr>
          <w:rFonts w:ascii="Times New Roman" w:hAnsi="Times New Roman"/>
          <w:sz w:val="24"/>
        </w:rPr>
      </w:pPr>
      <w:r>
        <w:rPr>
          <w:rFonts w:ascii="Times New Roman" w:hAnsi="Times New Roman"/>
          <w:sz w:val="24"/>
        </w:rPr>
        <w:t>Järgnevatel joonistel on kujutatud Koja eelarve ühisosa, ametikogu üksikosa ja kutsekogu üksikosa käibevahendite suurus</w:t>
      </w:r>
      <w:r w:rsidR="00CF7EA4">
        <w:rPr>
          <w:rFonts w:ascii="Times New Roman" w:hAnsi="Times New Roman"/>
          <w:sz w:val="24"/>
        </w:rPr>
        <w:t xml:space="preserve"> ja muutus</w:t>
      </w:r>
      <w:r>
        <w:rPr>
          <w:rFonts w:ascii="Times New Roman" w:hAnsi="Times New Roman"/>
          <w:sz w:val="24"/>
        </w:rPr>
        <w:t xml:space="preserve"> 2025.-2027, aastal arvutatuna prognoositud tulude ja kulude pinnalt. Prognoosi koostamisel ei ole arvestatud eelkirjeldatud kahju hüvitamise ja avalik-õiguslike nõuete sundtäitmise ümberkorraldamisest tulenevate riskidega.</w:t>
      </w:r>
      <w:r w:rsidR="00F924FB">
        <w:rPr>
          <w:rFonts w:ascii="Times New Roman" w:hAnsi="Times New Roman"/>
          <w:sz w:val="24"/>
        </w:rPr>
        <w:t xml:space="preserve"> Kui lisada veel ka täiendav väljamakse ametist vabastatud kohtutäituri tegevusega tekitatud kahju hüvitamine 2</w:t>
      </w:r>
      <w:r w:rsidR="00CF7EA4">
        <w:rPr>
          <w:rFonts w:ascii="Times New Roman" w:hAnsi="Times New Roman"/>
          <w:sz w:val="24"/>
        </w:rPr>
        <w:t>0</w:t>
      </w:r>
      <w:r w:rsidR="00F924FB">
        <w:rPr>
          <w:rFonts w:ascii="Times New Roman" w:hAnsi="Times New Roman"/>
          <w:sz w:val="24"/>
        </w:rPr>
        <w:t>0000 eurot ja avaliku võimu kandjast sissenõudjate nõuete sundtäitmise ümberkorraldamisest tekkiv iga-aastane tulude vähenemine vähemalt 148200 eurot, siis on ilmselge, et Koja ressurss eelarve kõikides osades läheb miinusesse ja sellest tingitud maksejõuetus on püsiv. Aga ka ilm</w:t>
      </w:r>
      <w:r w:rsidR="00CF7EA4">
        <w:rPr>
          <w:rFonts w:ascii="Times New Roman" w:hAnsi="Times New Roman"/>
          <w:sz w:val="24"/>
        </w:rPr>
        <w:t>a</w:t>
      </w:r>
      <w:r w:rsidR="00F924FB">
        <w:rPr>
          <w:rFonts w:ascii="Times New Roman" w:hAnsi="Times New Roman"/>
          <w:sz w:val="24"/>
        </w:rPr>
        <w:t xml:space="preserve"> nende riskide realiseerumiseta või ka edasilükkumisel on Koja majanduslik olukord suunaga halvenemise poole.</w:t>
      </w:r>
    </w:p>
    <w:p w14:paraId="214314C5" w14:textId="77777777" w:rsidR="0043751D" w:rsidRDefault="0043751D" w:rsidP="003A14DC">
      <w:pPr>
        <w:pStyle w:val="Vahedeta"/>
        <w:jc w:val="both"/>
        <w:rPr>
          <w:rFonts w:ascii="Times New Roman" w:hAnsi="Times New Roman"/>
          <w:sz w:val="24"/>
        </w:rPr>
      </w:pPr>
    </w:p>
    <w:p w14:paraId="4CF6846B" w14:textId="6C833EC1" w:rsidR="0043751D" w:rsidRDefault="00FA2F39" w:rsidP="003A14DC">
      <w:pPr>
        <w:pStyle w:val="Vahedeta"/>
        <w:jc w:val="both"/>
        <w:rPr>
          <w:rFonts w:ascii="Times New Roman" w:hAnsi="Times New Roman"/>
          <w:sz w:val="24"/>
        </w:rPr>
      </w:pPr>
      <w:r>
        <w:rPr>
          <w:rFonts w:ascii="Times New Roman" w:hAnsi="Times New Roman"/>
          <w:noProof/>
          <w:sz w:val="24"/>
          <w:lang w:eastAsia="et-EE"/>
        </w:rPr>
        <w:lastRenderedPageBreak/>
        <w:drawing>
          <wp:inline distT="0" distB="0" distL="0" distR="0" wp14:anchorId="2705437F" wp14:editId="78E4FA5D">
            <wp:extent cx="5769446" cy="2192914"/>
            <wp:effectExtent l="0" t="0" r="3175" b="0"/>
            <wp:docPr id="1559466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9657" cy="2200596"/>
                    </a:xfrm>
                    <a:prstGeom prst="rect">
                      <a:avLst/>
                    </a:prstGeom>
                    <a:noFill/>
                  </pic:spPr>
                </pic:pic>
              </a:graphicData>
            </a:graphic>
          </wp:inline>
        </w:drawing>
      </w:r>
    </w:p>
    <w:p w14:paraId="3DCCF357" w14:textId="77777777" w:rsidR="00D459E2" w:rsidRDefault="00D459E2" w:rsidP="003A14DC">
      <w:pPr>
        <w:pStyle w:val="Vahedeta"/>
        <w:jc w:val="both"/>
        <w:rPr>
          <w:rFonts w:ascii="Times New Roman" w:hAnsi="Times New Roman"/>
          <w:sz w:val="24"/>
        </w:rPr>
      </w:pPr>
    </w:p>
    <w:p w14:paraId="6A503F77" w14:textId="4C0E970C" w:rsidR="00FA2F39" w:rsidRDefault="00FA2F39" w:rsidP="003A14DC">
      <w:pPr>
        <w:pStyle w:val="Vahedeta"/>
        <w:jc w:val="both"/>
        <w:rPr>
          <w:rFonts w:ascii="Times New Roman" w:hAnsi="Times New Roman"/>
          <w:sz w:val="24"/>
        </w:rPr>
      </w:pPr>
      <w:r>
        <w:rPr>
          <w:rFonts w:ascii="Times New Roman" w:hAnsi="Times New Roman"/>
          <w:noProof/>
          <w:sz w:val="24"/>
          <w:lang w:eastAsia="et-EE"/>
        </w:rPr>
        <w:drawing>
          <wp:inline distT="0" distB="0" distL="0" distR="0" wp14:anchorId="66C583E5" wp14:editId="72D2054D">
            <wp:extent cx="5760720" cy="2175891"/>
            <wp:effectExtent l="0" t="0" r="0" b="0"/>
            <wp:docPr id="849324420" name="Pilt 3" descr="Pilt, millel on kujutatud järjekord, Diagramm, diagramm,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24420" name="Pilt 3" descr="Pilt, millel on kujutatud järjekord, Diagramm, diagramm, tekst&#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175891"/>
                    </a:xfrm>
                    <a:prstGeom prst="rect">
                      <a:avLst/>
                    </a:prstGeom>
                    <a:noFill/>
                  </pic:spPr>
                </pic:pic>
              </a:graphicData>
            </a:graphic>
          </wp:inline>
        </w:drawing>
      </w:r>
    </w:p>
    <w:p w14:paraId="6FA511B0" w14:textId="2C86F095" w:rsidR="00FA2F39" w:rsidRDefault="00FA2F39" w:rsidP="003A14DC">
      <w:pPr>
        <w:pStyle w:val="Vahedeta"/>
        <w:jc w:val="both"/>
        <w:rPr>
          <w:rFonts w:ascii="Times New Roman" w:hAnsi="Times New Roman"/>
          <w:sz w:val="24"/>
        </w:rPr>
      </w:pPr>
    </w:p>
    <w:p w14:paraId="7BE749FD" w14:textId="0E3918A2" w:rsidR="00FA2F39" w:rsidRDefault="00FA2F39" w:rsidP="003A14DC">
      <w:pPr>
        <w:pStyle w:val="Vahedeta"/>
        <w:jc w:val="both"/>
        <w:rPr>
          <w:rFonts w:ascii="Times New Roman" w:hAnsi="Times New Roman"/>
          <w:sz w:val="24"/>
        </w:rPr>
      </w:pPr>
      <w:r>
        <w:rPr>
          <w:rFonts w:ascii="Times New Roman" w:hAnsi="Times New Roman"/>
          <w:noProof/>
          <w:sz w:val="24"/>
          <w:lang w:eastAsia="et-EE"/>
        </w:rPr>
        <w:drawing>
          <wp:inline distT="0" distB="0" distL="0" distR="0" wp14:anchorId="3F72A930" wp14:editId="59AA5B81">
            <wp:extent cx="5760720" cy="2180826"/>
            <wp:effectExtent l="0" t="0" r="0" b="0"/>
            <wp:docPr id="1628691220" name="Pilt 4"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91220" name="Pilt 4" descr="Pilt, millel on kujutatud tekst, kuvatõmmis, Font, järjekord&#10;&#10;Kirjeldus on genereeritud automaatse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80826"/>
                    </a:xfrm>
                    <a:prstGeom prst="rect">
                      <a:avLst/>
                    </a:prstGeom>
                    <a:noFill/>
                  </pic:spPr>
                </pic:pic>
              </a:graphicData>
            </a:graphic>
          </wp:inline>
        </w:drawing>
      </w:r>
    </w:p>
    <w:p w14:paraId="07D13682" w14:textId="53B54F95" w:rsidR="00FA2F39" w:rsidRDefault="00FA2F39" w:rsidP="003A14DC">
      <w:pPr>
        <w:pStyle w:val="Vahedeta"/>
        <w:jc w:val="both"/>
        <w:rPr>
          <w:rFonts w:ascii="Times New Roman" w:hAnsi="Times New Roman"/>
          <w:sz w:val="24"/>
        </w:rPr>
      </w:pPr>
    </w:p>
    <w:p w14:paraId="41CF214D" w14:textId="2F4FC226" w:rsidR="00401238" w:rsidRDefault="00FA2F39" w:rsidP="003A14DC">
      <w:pPr>
        <w:pStyle w:val="Vahedeta"/>
        <w:jc w:val="both"/>
        <w:rPr>
          <w:rFonts w:ascii="Times New Roman" w:hAnsi="Times New Roman"/>
          <w:sz w:val="24"/>
        </w:rPr>
      </w:pPr>
      <w:r>
        <w:rPr>
          <w:rFonts w:ascii="Times New Roman" w:hAnsi="Times New Roman"/>
          <w:sz w:val="24"/>
        </w:rPr>
        <w:t>Joonistel kujutatu kohase</w:t>
      </w:r>
      <w:r w:rsidR="00401238">
        <w:rPr>
          <w:rFonts w:ascii="Times New Roman" w:hAnsi="Times New Roman"/>
          <w:sz w:val="24"/>
        </w:rPr>
        <w:t>l</w:t>
      </w:r>
      <w:r>
        <w:rPr>
          <w:rFonts w:ascii="Times New Roman" w:hAnsi="Times New Roman"/>
          <w:sz w:val="24"/>
        </w:rPr>
        <w:t xml:space="preserve">t võrdsustuvad Koja eelarve ühisosa ja ametikogu üksikosa käibevahendite hulgad igakuiste väljamaksete suurusega. Ühisosas tekivad käibevahendite likviidsusprobleemid 2026. aastal ja tendents on püsiv. Seda olukorras, kus ühisosa kulusid ei suurendata. </w:t>
      </w:r>
    </w:p>
    <w:p w14:paraId="480579BE" w14:textId="77777777" w:rsidR="00401238" w:rsidRDefault="00401238" w:rsidP="003A14DC">
      <w:pPr>
        <w:pStyle w:val="Vahedeta"/>
        <w:jc w:val="both"/>
        <w:rPr>
          <w:rFonts w:ascii="Times New Roman" w:hAnsi="Times New Roman"/>
          <w:sz w:val="24"/>
        </w:rPr>
      </w:pPr>
    </w:p>
    <w:p w14:paraId="151C4B3D" w14:textId="5E46F5CB" w:rsidR="00401238" w:rsidRDefault="0003174E" w:rsidP="003A14DC">
      <w:pPr>
        <w:pStyle w:val="Vahedeta"/>
        <w:jc w:val="both"/>
        <w:rPr>
          <w:rFonts w:ascii="Times New Roman" w:hAnsi="Times New Roman"/>
          <w:sz w:val="24"/>
        </w:rPr>
      </w:pPr>
      <w:r>
        <w:rPr>
          <w:rFonts w:ascii="Times New Roman" w:hAnsi="Times New Roman"/>
          <w:sz w:val="24"/>
        </w:rPr>
        <w:t xml:space="preserve">Ühisosa likviidsusprobleeme on viimastel aastatel leevendanud kavandatust suuremas mahus laekunud nurjunud enampakkumiste tagatisrahade maksed TMS § 100 lg 4 alusel ning ka eelarve üksikosadest tehtavad varasemast suuremad eraldised. </w:t>
      </w:r>
      <w:r w:rsidR="00FA2F39">
        <w:rPr>
          <w:rFonts w:ascii="Times New Roman" w:hAnsi="Times New Roman"/>
          <w:sz w:val="24"/>
        </w:rPr>
        <w:t xml:space="preserve">Ametikogu </w:t>
      </w:r>
      <w:r>
        <w:rPr>
          <w:rFonts w:ascii="Times New Roman" w:hAnsi="Times New Roman"/>
          <w:sz w:val="24"/>
        </w:rPr>
        <w:t xml:space="preserve">üksikosas tehakse 2025. ja 2026. aastal plaanilisi kulusid varasematel aastatel kogutud ressursi arvel Koja infosüsteemide kvaliteedi tõstmiseks </w:t>
      </w:r>
      <w:proofErr w:type="spellStart"/>
      <w:r>
        <w:rPr>
          <w:rFonts w:ascii="Times New Roman" w:hAnsi="Times New Roman"/>
          <w:sz w:val="24"/>
        </w:rPr>
        <w:t>liidestamaks</w:t>
      </w:r>
      <w:proofErr w:type="spellEnd"/>
      <w:r>
        <w:rPr>
          <w:rFonts w:ascii="Times New Roman" w:hAnsi="Times New Roman"/>
          <w:sz w:val="24"/>
        </w:rPr>
        <w:t xml:space="preserve"> need Justiits</w:t>
      </w:r>
      <w:r w:rsidR="006463CC">
        <w:rPr>
          <w:rFonts w:ascii="Times New Roman" w:hAnsi="Times New Roman"/>
          <w:sz w:val="24"/>
        </w:rPr>
        <w:t>- ja Digi</w:t>
      </w:r>
      <w:r>
        <w:rPr>
          <w:rFonts w:ascii="Times New Roman" w:hAnsi="Times New Roman"/>
          <w:sz w:val="24"/>
        </w:rPr>
        <w:t xml:space="preserve">ministeeriumi </w:t>
      </w:r>
      <w:r>
        <w:rPr>
          <w:rFonts w:ascii="Times New Roman" w:hAnsi="Times New Roman"/>
          <w:sz w:val="24"/>
        </w:rPr>
        <w:lastRenderedPageBreak/>
        <w:t xml:space="preserve">arendatava täitmisregistriga </w:t>
      </w:r>
      <w:r w:rsidR="00E01EEF">
        <w:rPr>
          <w:rFonts w:ascii="Times New Roman" w:hAnsi="Times New Roman"/>
          <w:sz w:val="24"/>
        </w:rPr>
        <w:t xml:space="preserve">ja vabakutseliste kohtutäiturite 25. aastapäeva tähistamiseks kavandatud ajalooraamatu väljaandmiseks. </w:t>
      </w:r>
    </w:p>
    <w:p w14:paraId="1B5ABF7A" w14:textId="77777777" w:rsidR="00401238" w:rsidRDefault="00401238" w:rsidP="003A14DC">
      <w:pPr>
        <w:pStyle w:val="Vahedeta"/>
        <w:jc w:val="both"/>
        <w:rPr>
          <w:rFonts w:ascii="Times New Roman" w:hAnsi="Times New Roman"/>
          <w:sz w:val="24"/>
        </w:rPr>
      </w:pPr>
    </w:p>
    <w:p w14:paraId="4E15AEA1" w14:textId="03706432" w:rsidR="00FA2F39" w:rsidRPr="007346FC" w:rsidRDefault="00E01EEF" w:rsidP="003A14DC">
      <w:pPr>
        <w:pStyle w:val="Vahedeta"/>
        <w:jc w:val="both"/>
        <w:rPr>
          <w:rFonts w:ascii="Times New Roman" w:hAnsi="Times New Roman"/>
          <w:sz w:val="24"/>
        </w:rPr>
      </w:pPr>
      <w:r>
        <w:rPr>
          <w:rFonts w:ascii="Times New Roman" w:hAnsi="Times New Roman"/>
          <w:sz w:val="24"/>
        </w:rPr>
        <w:t>Siiski ei ole prognoositav ametikogu ressursi taastumine, kuna ametikogu tuluks olev liikmemaks on langustendentsis ja ametikogu kulusid ei ole võimalik oluliselt vähendada ilma</w:t>
      </w:r>
      <w:r w:rsidR="00401238">
        <w:rPr>
          <w:rFonts w:ascii="Times New Roman" w:hAnsi="Times New Roman"/>
          <w:sz w:val="24"/>
        </w:rPr>
        <w:t>,</w:t>
      </w:r>
      <w:r>
        <w:rPr>
          <w:rFonts w:ascii="Times New Roman" w:hAnsi="Times New Roman"/>
          <w:sz w:val="24"/>
        </w:rPr>
        <w:t xml:space="preserve"> et satuks ohtu ametikogule seadusega pandud ülesannete täitmine. Ametikogu tulude ja kulude üksikud tippsuurused on seotud Koja kaudu kohtutäituritele tehtavate väljamaksetega elatise sissenõudmise tasude katteks. Kojale eraldab selleks raha</w:t>
      </w:r>
      <w:r w:rsidR="009727DC">
        <w:rPr>
          <w:rFonts w:ascii="Times New Roman" w:hAnsi="Times New Roman"/>
          <w:sz w:val="24"/>
        </w:rPr>
        <w:t xml:space="preserve"> vastavalt kohtutäituri tasu otsustele</w:t>
      </w:r>
      <w:r>
        <w:rPr>
          <w:rFonts w:ascii="Times New Roman" w:hAnsi="Times New Roman"/>
          <w:sz w:val="24"/>
        </w:rPr>
        <w:t xml:space="preserve"> Justiitsministeerium. Kutsekogu käibevahendite hulk on ajas vähenev, kuna jooksvad kulud on prognoositavatest tuludest suuremad peamiselt usaldusisikute esmaste koolituste ja metoodikakomisjoni tegevuskulude finantseerimise nõudest tulenevalt. </w:t>
      </w:r>
    </w:p>
    <w:p w14:paraId="7AA02A5E" w14:textId="23987094" w:rsidR="00DF4019" w:rsidRPr="007346FC" w:rsidRDefault="00DF4019">
      <w:pPr>
        <w:pStyle w:val="Pealkiri2"/>
        <w:numPr>
          <w:ilvl w:val="0"/>
          <w:numId w:val="8"/>
        </w:numPr>
        <w:rPr>
          <w:lang w:val="et-EE"/>
        </w:rPr>
      </w:pPr>
      <w:bookmarkStart w:id="6" w:name="_Toc187252112"/>
      <w:r w:rsidRPr="007346FC">
        <w:rPr>
          <w:lang w:val="et-EE"/>
        </w:rPr>
        <w:t>Koja missioon ja visioon</w:t>
      </w:r>
      <w:bookmarkEnd w:id="6"/>
    </w:p>
    <w:p w14:paraId="53B3A091" w14:textId="6AB47670" w:rsidR="00DF4019" w:rsidRPr="007346FC" w:rsidRDefault="00DF4019">
      <w:pPr>
        <w:pStyle w:val="Pealkiri3"/>
        <w:numPr>
          <w:ilvl w:val="1"/>
          <w:numId w:val="8"/>
        </w:numPr>
        <w:rPr>
          <w:lang w:val="et-EE"/>
        </w:rPr>
      </w:pPr>
      <w:bookmarkStart w:id="7" w:name="_Toc187252113"/>
      <w:r w:rsidRPr="007346FC">
        <w:rPr>
          <w:lang w:val="et-EE"/>
        </w:rPr>
        <w:t>Missioon</w:t>
      </w:r>
      <w:bookmarkEnd w:id="7"/>
    </w:p>
    <w:p w14:paraId="2D23AF92" w14:textId="77777777" w:rsidR="00DF4019" w:rsidRPr="007346FC" w:rsidRDefault="00DF4019" w:rsidP="00FB6BC3">
      <w:pPr>
        <w:pStyle w:val="Vahedeta"/>
        <w:jc w:val="both"/>
        <w:rPr>
          <w:rFonts w:ascii="Times New Roman" w:hAnsi="Times New Roman"/>
          <w:sz w:val="24"/>
        </w:rPr>
      </w:pPr>
    </w:p>
    <w:p w14:paraId="7E472208" w14:textId="1A2ED877" w:rsidR="00B6115E" w:rsidRPr="00B6115E" w:rsidRDefault="00B6115E" w:rsidP="00B6115E">
      <w:pPr>
        <w:jc w:val="both"/>
        <w:rPr>
          <w:lang w:val="et-EE"/>
        </w:rPr>
      </w:pPr>
      <w:r w:rsidRPr="00B6115E">
        <w:rPr>
          <w:lang w:val="et-EE"/>
        </w:rPr>
        <w:t xml:space="preserve">* </w:t>
      </w:r>
      <w:r w:rsidR="006463CC">
        <w:rPr>
          <w:lang w:val="et-EE"/>
        </w:rPr>
        <w:t>K</w:t>
      </w:r>
      <w:r w:rsidRPr="00B6115E">
        <w:rPr>
          <w:lang w:val="et-EE"/>
        </w:rPr>
        <w:t>õrge tasemega täite-, pankroti-, saneerimis- ja kohustustest vabastamise menetluste kättesaadavuse ja läbiviimise tagamine;</w:t>
      </w:r>
    </w:p>
    <w:p w14:paraId="09F19847" w14:textId="77777777" w:rsidR="00B6115E" w:rsidRPr="00B6115E" w:rsidRDefault="00B6115E" w:rsidP="00B6115E">
      <w:pPr>
        <w:jc w:val="both"/>
        <w:rPr>
          <w:lang w:val="et-EE"/>
        </w:rPr>
      </w:pPr>
      <w:r w:rsidRPr="00B6115E">
        <w:rPr>
          <w:lang w:val="et-EE"/>
        </w:rPr>
        <w:t>* Koja liikmete ja usaldusisikute ühiste huvide kaitsmine; ameti- ja kutsetegevuse maine hoidmine ja avalikkuse informeerimine nende rollist ühiskonnas;</w:t>
      </w:r>
    </w:p>
    <w:p w14:paraId="146B8994" w14:textId="123308A7" w:rsidR="00B6115E" w:rsidRPr="00B6115E" w:rsidRDefault="00B6115E" w:rsidP="00B6115E">
      <w:pPr>
        <w:jc w:val="both"/>
        <w:rPr>
          <w:lang w:val="et-EE"/>
        </w:rPr>
      </w:pPr>
      <w:r w:rsidRPr="00B6115E">
        <w:rPr>
          <w:lang w:val="et-EE"/>
        </w:rPr>
        <w:t>* organisatsiooni kestvuse ja selle liikmete järelkasvu tagamine</w:t>
      </w:r>
      <w:r w:rsidR="006463CC">
        <w:rPr>
          <w:lang w:val="et-EE"/>
        </w:rPr>
        <w:t>;</w:t>
      </w:r>
    </w:p>
    <w:p w14:paraId="7C89A590" w14:textId="4ADFA3B8" w:rsidR="00B6115E" w:rsidRPr="00B6115E" w:rsidRDefault="00B6115E" w:rsidP="00B6115E">
      <w:pPr>
        <w:jc w:val="both"/>
        <w:rPr>
          <w:lang w:val="et-EE"/>
        </w:rPr>
      </w:pPr>
      <w:r w:rsidRPr="00B6115E">
        <w:rPr>
          <w:lang w:val="et-EE"/>
        </w:rPr>
        <w:t>*  ameti- ja kutsetegevuse nõuete kujundamine, täiendusõppe korraldamine ja selle kvaliteedi pidev parandamine;</w:t>
      </w:r>
    </w:p>
    <w:p w14:paraId="47A18B5C" w14:textId="77777777" w:rsidR="00B6115E" w:rsidRPr="00B6115E" w:rsidRDefault="00B6115E" w:rsidP="00B6115E">
      <w:pPr>
        <w:jc w:val="both"/>
        <w:rPr>
          <w:lang w:val="et-EE"/>
        </w:rPr>
      </w:pPr>
      <w:r w:rsidRPr="00B6115E">
        <w:rPr>
          <w:lang w:val="et-EE"/>
        </w:rPr>
        <w:t xml:space="preserve">* riigiasutuste, erinevate </w:t>
      </w:r>
      <w:proofErr w:type="spellStart"/>
      <w:r w:rsidRPr="00B6115E">
        <w:rPr>
          <w:lang w:val="et-EE"/>
        </w:rPr>
        <w:t>sise</w:t>
      </w:r>
      <w:proofErr w:type="spellEnd"/>
      <w:r w:rsidRPr="00B6115E">
        <w:rPr>
          <w:lang w:val="et-EE"/>
        </w:rPr>
        <w:t>- ja välisriikide organisatsioonidega suhtlemise korraldamine ulatuses, mis on vajalik  eesmärkide täitmiseks;</w:t>
      </w:r>
    </w:p>
    <w:p w14:paraId="1B6C209D" w14:textId="00989467" w:rsidR="00B6115E" w:rsidRPr="00B6115E" w:rsidRDefault="00B6115E" w:rsidP="00B6115E">
      <w:pPr>
        <w:jc w:val="both"/>
        <w:rPr>
          <w:lang w:val="et-EE"/>
        </w:rPr>
      </w:pPr>
      <w:r w:rsidRPr="00B6115E">
        <w:rPr>
          <w:lang w:val="et-EE"/>
        </w:rPr>
        <w:t>* olla osaline ja partner õigusloomes, põhiõiguste ning ameti- ja kutsealaste õiguste kaitse eesmärgil;</w:t>
      </w:r>
    </w:p>
    <w:p w14:paraId="1E2BF8DC" w14:textId="77777777" w:rsidR="00B6115E" w:rsidRPr="00B6115E" w:rsidRDefault="00B6115E" w:rsidP="00B6115E">
      <w:pPr>
        <w:jc w:val="both"/>
        <w:rPr>
          <w:lang w:val="et-EE"/>
        </w:rPr>
      </w:pPr>
      <w:r w:rsidRPr="00B6115E">
        <w:rPr>
          <w:lang w:val="et-EE"/>
        </w:rPr>
        <w:t>* vara ja IT-süsteemide säilitamiseks ja arendamiseks vajalike vahendite valitsemise korraldamine vastavalt seadusele, sisemistele  õigusaktidele, sh heale tavale.</w:t>
      </w:r>
    </w:p>
    <w:p w14:paraId="4D134629" w14:textId="45F6CE28" w:rsidR="00DF4019" w:rsidRPr="007346FC" w:rsidRDefault="00B6115E" w:rsidP="00B6115E">
      <w:pPr>
        <w:jc w:val="both"/>
        <w:rPr>
          <w:lang w:val="et-EE"/>
        </w:rPr>
      </w:pPr>
      <w:r w:rsidRPr="00B6115E">
        <w:rPr>
          <w:lang w:val="et-EE"/>
        </w:rPr>
        <w:t xml:space="preserve">* </w:t>
      </w:r>
      <w:r w:rsidR="006463CC">
        <w:rPr>
          <w:lang w:val="et-EE"/>
        </w:rPr>
        <w:t xml:space="preserve">Koja </w:t>
      </w:r>
      <w:r w:rsidRPr="00B6115E">
        <w:rPr>
          <w:lang w:val="et-EE"/>
        </w:rPr>
        <w:t>haldussuutlikkuse tõstmine ja IT-süsteemide pidev arendamine.</w:t>
      </w:r>
      <w:r w:rsidR="00DF4019" w:rsidRPr="007346FC">
        <w:rPr>
          <w:lang w:val="et-EE"/>
        </w:rPr>
        <w:t>.</w:t>
      </w:r>
      <w:r w:rsidR="007F6271" w:rsidRPr="007346FC">
        <w:rPr>
          <w:lang w:val="et-EE"/>
        </w:rPr>
        <w:t xml:space="preserve"> </w:t>
      </w:r>
    </w:p>
    <w:p w14:paraId="3C0634CC" w14:textId="0D590DF5" w:rsidR="00DF4019" w:rsidRPr="007346FC" w:rsidRDefault="00DF4019">
      <w:pPr>
        <w:pStyle w:val="Pealkiri3"/>
        <w:numPr>
          <w:ilvl w:val="1"/>
          <w:numId w:val="8"/>
        </w:numPr>
        <w:rPr>
          <w:lang w:val="et-EE"/>
        </w:rPr>
      </w:pPr>
      <w:bookmarkStart w:id="8" w:name="_Toc187252114"/>
      <w:r w:rsidRPr="007346FC">
        <w:rPr>
          <w:lang w:val="et-EE"/>
        </w:rPr>
        <w:t>Visioon</w:t>
      </w:r>
      <w:bookmarkEnd w:id="8"/>
    </w:p>
    <w:p w14:paraId="55244442" w14:textId="77777777" w:rsidR="00A544E7" w:rsidRPr="007346FC" w:rsidRDefault="00A544E7" w:rsidP="00FB6BC3">
      <w:pPr>
        <w:pStyle w:val="Vahedeta"/>
        <w:jc w:val="both"/>
        <w:rPr>
          <w:rFonts w:ascii="Times New Roman" w:hAnsi="Times New Roman"/>
          <w:sz w:val="24"/>
        </w:rPr>
      </w:pPr>
    </w:p>
    <w:p w14:paraId="2134FAA5" w14:textId="284FA455"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Koda on autonoomne kutseühendus ja regulaator</w:t>
      </w:r>
      <w:r w:rsidR="006463CC">
        <w:rPr>
          <w:rFonts w:ascii="Times New Roman" w:hAnsi="Times New Roman"/>
          <w:sz w:val="24"/>
        </w:rPr>
        <w:t>;</w:t>
      </w:r>
    </w:p>
    <w:p w14:paraId="088045B7" w14:textId="0B262B1E"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Koja liikme ja usaldusisiku läbiviidav menetlus on asjatundlik ja kvaliteetne</w:t>
      </w:r>
      <w:r w:rsidR="006463CC">
        <w:rPr>
          <w:rFonts w:ascii="Times New Roman" w:hAnsi="Times New Roman"/>
          <w:sz w:val="24"/>
        </w:rPr>
        <w:t>;</w:t>
      </w:r>
    </w:p>
    <w:p w14:paraId="3BFF32AE" w14:textId="5250E049"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Koda on austatud ja vääriline partner ja infoallikas</w:t>
      </w:r>
      <w:r w:rsidR="006463CC">
        <w:rPr>
          <w:rFonts w:ascii="Times New Roman" w:hAnsi="Times New Roman"/>
          <w:sz w:val="24"/>
        </w:rPr>
        <w:t>;</w:t>
      </w:r>
    </w:p>
    <w:p w14:paraId="484815B3" w14:textId="62B12D21" w:rsidR="00B6115E" w:rsidRPr="00B6115E" w:rsidRDefault="00B6115E" w:rsidP="00B6115E">
      <w:pPr>
        <w:pStyle w:val="Vahedeta"/>
        <w:jc w:val="both"/>
        <w:rPr>
          <w:rFonts w:ascii="Times New Roman" w:hAnsi="Times New Roman"/>
          <w:sz w:val="24"/>
        </w:rPr>
      </w:pPr>
      <w:r w:rsidRPr="00B6115E">
        <w:rPr>
          <w:rFonts w:ascii="Times New Roman" w:hAnsi="Times New Roman"/>
          <w:sz w:val="24"/>
        </w:rPr>
        <w:t>* Koda abistab</w:t>
      </w:r>
      <w:r w:rsidR="006463CC">
        <w:rPr>
          <w:rFonts w:ascii="Times New Roman" w:hAnsi="Times New Roman"/>
          <w:sz w:val="24"/>
        </w:rPr>
        <w:t xml:space="preserve"> ja</w:t>
      </w:r>
      <w:r w:rsidRPr="00B6115E">
        <w:rPr>
          <w:rFonts w:ascii="Times New Roman" w:hAnsi="Times New Roman"/>
          <w:sz w:val="24"/>
        </w:rPr>
        <w:t xml:space="preserve"> toetab oma liikmeid ja teostab nende üle järelevalvet</w:t>
      </w:r>
      <w:r w:rsidR="006463CC">
        <w:rPr>
          <w:rFonts w:ascii="Times New Roman" w:hAnsi="Times New Roman"/>
          <w:sz w:val="24"/>
        </w:rPr>
        <w:t>;</w:t>
      </w:r>
    </w:p>
    <w:p w14:paraId="076E09D8" w14:textId="44BEEAF0" w:rsidR="00B6115E" w:rsidRDefault="00B6115E" w:rsidP="00B6115E">
      <w:pPr>
        <w:pStyle w:val="Vahedeta"/>
        <w:jc w:val="both"/>
        <w:rPr>
          <w:rFonts w:ascii="Times New Roman" w:hAnsi="Times New Roman"/>
          <w:sz w:val="24"/>
        </w:rPr>
      </w:pPr>
      <w:r w:rsidRPr="00B6115E">
        <w:rPr>
          <w:rFonts w:ascii="Times New Roman" w:hAnsi="Times New Roman"/>
          <w:sz w:val="24"/>
        </w:rPr>
        <w:t xml:space="preserve">* Koda ja </w:t>
      </w:r>
      <w:r w:rsidR="006463CC">
        <w:rPr>
          <w:rFonts w:ascii="Times New Roman" w:hAnsi="Times New Roman"/>
          <w:sz w:val="24"/>
        </w:rPr>
        <w:t>K</w:t>
      </w:r>
      <w:r w:rsidRPr="00B6115E">
        <w:rPr>
          <w:rFonts w:ascii="Times New Roman" w:hAnsi="Times New Roman"/>
          <w:sz w:val="24"/>
        </w:rPr>
        <w:t>oja liikmeid ja usaldusisikuid usaldatakse</w:t>
      </w:r>
      <w:r w:rsidR="006463CC">
        <w:rPr>
          <w:rFonts w:ascii="Times New Roman" w:hAnsi="Times New Roman"/>
          <w:sz w:val="24"/>
        </w:rPr>
        <w:t>.</w:t>
      </w:r>
    </w:p>
    <w:p w14:paraId="2D3A7F29" w14:textId="77777777" w:rsidR="00DF4019" w:rsidRPr="007346FC" w:rsidRDefault="00DF4019" w:rsidP="00FB6BC3">
      <w:pPr>
        <w:pStyle w:val="Vahedeta"/>
        <w:jc w:val="both"/>
        <w:rPr>
          <w:rFonts w:ascii="Times New Roman" w:hAnsi="Times New Roman"/>
          <w:sz w:val="24"/>
        </w:rPr>
      </w:pPr>
    </w:p>
    <w:p w14:paraId="382D1093" w14:textId="2F65E766" w:rsidR="00DF4019" w:rsidRPr="007346FC" w:rsidRDefault="00DF4019">
      <w:pPr>
        <w:pStyle w:val="Pealkiri2"/>
        <w:numPr>
          <w:ilvl w:val="0"/>
          <w:numId w:val="8"/>
        </w:numPr>
        <w:ind w:left="709"/>
        <w:rPr>
          <w:lang w:val="et-EE"/>
        </w:rPr>
      </w:pPr>
      <w:bookmarkStart w:id="9" w:name="_Toc187252115"/>
      <w:r w:rsidRPr="007346FC">
        <w:rPr>
          <w:lang w:val="et-EE"/>
        </w:rPr>
        <w:t>Arengueesmärgid võtmevaldkondades</w:t>
      </w:r>
      <w:bookmarkEnd w:id="9"/>
    </w:p>
    <w:p w14:paraId="75731C85" w14:textId="7A3E08D2" w:rsidR="00DF4019" w:rsidRPr="007346FC" w:rsidRDefault="00DF4019">
      <w:pPr>
        <w:pStyle w:val="Pealkiri3"/>
        <w:numPr>
          <w:ilvl w:val="1"/>
          <w:numId w:val="8"/>
        </w:numPr>
        <w:rPr>
          <w:lang w:val="et-EE"/>
        </w:rPr>
      </w:pPr>
      <w:bookmarkStart w:id="10" w:name="_Toc187252116"/>
      <w:r w:rsidRPr="007346FC">
        <w:rPr>
          <w:lang w:val="et-EE"/>
        </w:rPr>
        <w:t>Kohtutäiturite ametitegevuse edendamine</w:t>
      </w:r>
      <w:bookmarkEnd w:id="10"/>
    </w:p>
    <w:p w14:paraId="5C1A05D6" w14:textId="77777777" w:rsidR="00DF4019" w:rsidRPr="007346FC" w:rsidRDefault="00DF4019" w:rsidP="00FB6BC3">
      <w:pPr>
        <w:pStyle w:val="Vahedeta"/>
        <w:jc w:val="both"/>
        <w:rPr>
          <w:rFonts w:ascii="Times New Roman" w:hAnsi="Times New Roman"/>
          <w:sz w:val="24"/>
        </w:rPr>
      </w:pPr>
    </w:p>
    <w:p w14:paraId="67D3DEDB" w14:textId="12C82C2B" w:rsidR="00A1779D" w:rsidRPr="00A1779D" w:rsidRDefault="00A1779D" w:rsidP="00A1779D">
      <w:pPr>
        <w:pStyle w:val="Vahedeta"/>
        <w:numPr>
          <w:ilvl w:val="2"/>
          <w:numId w:val="1"/>
        </w:numPr>
        <w:jc w:val="both"/>
        <w:rPr>
          <w:rFonts w:ascii="Times New Roman" w:hAnsi="Times New Roman"/>
          <w:sz w:val="24"/>
        </w:rPr>
      </w:pPr>
      <w:r>
        <w:rPr>
          <w:rFonts w:ascii="Times New Roman" w:hAnsi="Times New Roman"/>
          <w:sz w:val="24"/>
        </w:rPr>
        <w:t>Kohtutäiturite a</w:t>
      </w:r>
      <w:r w:rsidRPr="00A1779D">
        <w:rPr>
          <w:rFonts w:ascii="Times New Roman" w:hAnsi="Times New Roman"/>
          <w:sz w:val="24"/>
        </w:rPr>
        <w:t>meti</w:t>
      </w:r>
      <w:r>
        <w:rPr>
          <w:rFonts w:ascii="Times New Roman" w:hAnsi="Times New Roman"/>
          <w:sz w:val="24"/>
        </w:rPr>
        <w:t>tegevuse arengueelduste</w:t>
      </w:r>
      <w:r w:rsidRPr="00A1779D">
        <w:rPr>
          <w:rFonts w:ascii="Times New Roman" w:hAnsi="Times New Roman"/>
          <w:sz w:val="24"/>
        </w:rPr>
        <w:t xml:space="preserve"> võtmevaldkonnad on:</w:t>
      </w:r>
    </w:p>
    <w:p w14:paraId="30F247A4" w14:textId="4F0350E8" w:rsidR="008D1015" w:rsidRDefault="00A1779D" w:rsidP="00401238">
      <w:pPr>
        <w:pStyle w:val="Vahedeta"/>
        <w:numPr>
          <w:ilvl w:val="3"/>
          <w:numId w:val="8"/>
        </w:numPr>
        <w:ind w:hanging="513"/>
        <w:jc w:val="both"/>
        <w:rPr>
          <w:rFonts w:ascii="Times New Roman" w:hAnsi="Times New Roman"/>
          <w:sz w:val="24"/>
        </w:rPr>
      </w:pPr>
      <w:r>
        <w:rPr>
          <w:rFonts w:ascii="Times New Roman" w:hAnsi="Times New Roman"/>
          <w:sz w:val="24"/>
        </w:rPr>
        <w:t xml:space="preserve"> </w:t>
      </w:r>
      <w:r w:rsidR="008D1015">
        <w:rPr>
          <w:rFonts w:ascii="Times New Roman" w:hAnsi="Times New Roman"/>
          <w:sz w:val="24"/>
        </w:rPr>
        <w:t>Kaasaegsel tasemel andmetöötlust toetava i</w:t>
      </w:r>
      <w:r w:rsidRPr="00A1779D">
        <w:rPr>
          <w:rFonts w:ascii="Times New Roman" w:hAnsi="Times New Roman"/>
          <w:sz w:val="24"/>
        </w:rPr>
        <w:t xml:space="preserve">nfotehnoloogia </w:t>
      </w:r>
      <w:r w:rsidR="008D1015">
        <w:rPr>
          <w:rFonts w:ascii="Times New Roman" w:hAnsi="Times New Roman"/>
          <w:sz w:val="24"/>
        </w:rPr>
        <w:t>rakendamine.</w:t>
      </w:r>
    </w:p>
    <w:p w14:paraId="02CC4658" w14:textId="4D43A1E8" w:rsidR="008D1015" w:rsidRDefault="008D1015" w:rsidP="00401238">
      <w:pPr>
        <w:pStyle w:val="Vahedeta"/>
        <w:numPr>
          <w:ilvl w:val="3"/>
          <w:numId w:val="8"/>
        </w:numPr>
        <w:ind w:hanging="513"/>
        <w:jc w:val="both"/>
        <w:rPr>
          <w:rFonts w:ascii="Times New Roman" w:hAnsi="Times New Roman"/>
          <w:sz w:val="24"/>
        </w:rPr>
      </w:pPr>
      <w:r>
        <w:rPr>
          <w:rFonts w:ascii="Times New Roman" w:hAnsi="Times New Roman"/>
          <w:sz w:val="24"/>
        </w:rPr>
        <w:t xml:space="preserve"> Paberivaba ja efektiivset menetlust toetava </w:t>
      </w:r>
      <w:r w:rsidR="00A1779D" w:rsidRPr="008D1015">
        <w:rPr>
          <w:rFonts w:ascii="Times New Roman" w:hAnsi="Times New Roman"/>
          <w:sz w:val="24"/>
        </w:rPr>
        <w:t>õiguse</w:t>
      </w:r>
      <w:r>
        <w:rPr>
          <w:rFonts w:ascii="Times New Roman" w:hAnsi="Times New Roman"/>
          <w:sz w:val="24"/>
        </w:rPr>
        <w:t xml:space="preserve"> kujundamine.</w:t>
      </w:r>
    </w:p>
    <w:p w14:paraId="01DEA4D3" w14:textId="36A72204" w:rsidR="008D1015" w:rsidRDefault="008D1015" w:rsidP="00401238">
      <w:pPr>
        <w:pStyle w:val="Vahedeta"/>
        <w:numPr>
          <w:ilvl w:val="3"/>
          <w:numId w:val="8"/>
        </w:numPr>
        <w:ind w:hanging="513"/>
        <w:jc w:val="both"/>
        <w:rPr>
          <w:rFonts w:ascii="Times New Roman" w:hAnsi="Times New Roman"/>
          <w:sz w:val="24"/>
        </w:rPr>
      </w:pPr>
      <w:r>
        <w:rPr>
          <w:rFonts w:ascii="Times New Roman" w:hAnsi="Times New Roman"/>
          <w:sz w:val="24"/>
        </w:rPr>
        <w:t xml:space="preserve"> Kohtutäiturite ja büroo töötajate teadmiste aktuaalsel tasemel hoidmine.</w:t>
      </w:r>
    </w:p>
    <w:p w14:paraId="62F96C3E" w14:textId="44D0BA09" w:rsidR="00A1779D" w:rsidRDefault="008D1015" w:rsidP="00401238">
      <w:pPr>
        <w:pStyle w:val="Vahedeta"/>
        <w:numPr>
          <w:ilvl w:val="3"/>
          <w:numId w:val="8"/>
        </w:numPr>
        <w:ind w:hanging="513"/>
        <w:jc w:val="both"/>
        <w:rPr>
          <w:rFonts w:ascii="Times New Roman" w:hAnsi="Times New Roman"/>
          <w:sz w:val="24"/>
        </w:rPr>
      </w:pPr>
      <w:r>
        <w:rPr>
          <w:rFonts w:ascii="Times New Roman" w:hAnsi="Times New Roman"/>
          <w:sz w:val="24"/>
        </w:rPr>
        <w:t xml:space="preserve"> Kohtutäiturite vaba õiguskutse enesekorralduse tugevdamine.</w:t>
      </w:r>
    </w:p>
    <w:p w14:paraId="65BF9DC6" w14:textId="77777777" w:rsidR="00401238" w:rsidRPr="008D1015" w:rsidRDefault="00401238" w:rsidP="00425B47">
      <w:pPr>
        <w:pStyle w:val="Vahedeta"/>
        <w:ind w:left="1080"/>
        <w:jc w:val="both"/>
        <w:rPr>
          <w:rFonts w:ascii="Times New Roman" w:hAnsi="Times New Roman"/>
          <w:sz w:val="24"/>
        </w:rPr>
      </w:pPr>
    </w:p>
    <w:p w14:paraId="038427D3" w14:textId="669A0BD2" w:rsidR="00773435" w:rsidRPr="007346FC" w:rsidRDefault="00DA0A13">
      <w:pPr>
        <w:pStyle w:val="Vahedeta"/>
        <w:numPr>
          <w:ilvl w:val="2"/>
          <w:numId w:val="8"/>
        </w:numPr>
        <w:jc w:val="both"/>
        <w:rPr>
          <w:rFonts w:ascii="Times New Roman" w:hAnsi="Times New Roman"/>
          <w:sz w:val="24"/>
          <w:u w:val="single"/>
        </w:rPr>
      </w:pPr>
      <w:r w:rsidRPr="007346FC">
        <w:rPr>
          <w:rFonts w:ascii="Times New Roman" w:hAnsi="Times New Roman"/>
          <w:sz w:val="24"/>
        </w:rPr>
        <w:t>Kohtutäituri ametitegevuse arengu eesmärgid 202</w:t>
      </w:r>
      <w:r w:rsidR="00876B87">
        <w:rPr>
          <w:rFonts w:ascii="Times New Roman" w:hAnsi="Times New Roman"/>
          <w:sz w:val="24"/>
        </w:rPr>
        <w:t>8</w:t>
      </w:r>
      <w:r w:rsidRPr="007346FC">
        <w:rPr>
          <w:rFonts w:ascii="Times New Roman" w:hAnsi="Times New Roman"/>
          <w:sz w:val="24"/>
        </w:rPr>
        <w:t>. aastani:</w:t>
      </w:r>
    </w:p>
    <w:p w14:paraId="7FF88DC2" w14:textId="7EB85709" w:rsidR="00DA0A13" w:rsidRPr="00344084" w:rsidRDefault="00A17D0F" w:rsidP="00401238">
      <w:pPr>
        <w:pStyle w:val="Vahedeta"/>
        <w:numPr>
          <w:ilvl w:val="3"/>
          <w:numId w:val="8"/>
        </w:numPr>
        <w:ind w:left="1418" w:hanging="851"/>
        <w:jc w:val="both"/>
        <w:rPr>
          <w:rFonts w:ascii="Times New Roman" w:hAnsi="Times New Roman"/>
          <w:sz w:val="24"/>
          <w:u w:val="single"/>
        </w:rPr>
      </w:pPr>
      <w:r>
        <w:rPr>
          <w:rFonts w:ascii="Times New Roman" w:hAnsi="Times New Roman"/>
          <w:sz w:val="24"/>
        </w:rPr>
        <w:lastRenderedPageBreak/>
        <w:t xml:space="preserve"> </w:t>
      </w:r>
      <w:r w:rsidR="00DA0A13" w:rsidRPr="007346FC">
        <w:rPr>
          <w:rFonts w:ascii="Times New Roman" w:hAnsi="Times New Roman"/>
          <w:sz w:val="24"/>
        </w:rPr>
        <w:t xml:space="preserve">Kohtutäiturid peavad ametit hea ametitava sätetele vastavalt kooskõlas ühiskonna ootustega ametitegevuse eetilistele põhimõtetele. </w:t>
      </w:r>
    </w:p>
    <w:p w14:paraId="2AC10FDE" w14:textId="41CE01DA" w:rsidR="00344084" w:rsidRPr="00344084" w:rsidRDefault="00A17D0F" w:rsidP="00401238">
      <w:pPr>
        <w:pStyle w:val="Vahedeta"/>
        <w:numPr>
          <w:ilvl w:val="3"/>
          <w:numId w:val="8"/>
        </w:numPr>
        <w:ind w:left="1418" w:hanging="851"/>
        <w:jc w:val="both"/>
        <w:rPr>
          <w:rFonts w:ascii="Times New Roman" w:hAnsi="Times New Roman"/>
          <w:sz w:val="24"/>
          <w:u w:val="single"/>
        </w:rPr>
      </w:pPr>
      <w:r>
        <w:rPr>
          <w:rFonts w:ascii="Times New Roman" w:hAnsi="Times New Roman"/>
          <w:sz w:val="24"/>
        </w:rPr>
        <w:t xml:space="preserve"> </w:t>
      </w:r>
      <w:r w:rsidR="00344084">
        <w:rPr>
          <w:rFonts w:ascii="Times New Roman" w:hAnsi="Times New Roman"/>
          <w:sz w:val="24"/>
        </w:rPr>
        <w:t xml:space="preserve">Koostöös Justiits- ja </w:t>
      </w:r>
      <w:r w:rsidR="00E2038D">
        <w:rPr>
          <w:rFonts w:ascii="Times New Roman" w:hAnsi="Times New Roman"/>
          <w:sz w:val="24"/>
        </w:rPr>
        <w:t>D</w:t>
      </w:r>
      <w:r w:rsidR="00344084">
        <w:rPr>
          <w:rFonts w:ascii="Times New Roman" w:hAnsi="Times New Roman"/>
          <w:sz w:val="24"/>
        </w:rPr>
        <w:t>igiministeeriumiga on muudetud täitemenetluse seadustik</w:t>
      </w:r>
      <w:r w:rsidR="0033636E">
        <w:rPr>
          <w:rFonts w:ascii="Times New Roman" w:hAnsi="Times New Roman"/>
          <w:sz w:val="24"/>
        </w:rPr>
        <w:t>u sätted erinevatele osapooltele üheselt mõistetavamaks ja</w:t>
      </w:r>
      <w:r w:rsidR="00344084">
        <w:rPr>
          <w:rFonts w:ascii="Times New Roman" w:hAnsi="Times New Roman"/>
          <w:sz w:val="24"/>
        </w:rPr>
        <w:t xml:space="preserve"> paberivaba ja efektiivset menetlust toetavaks.</w:t>
      </w:r>
    </w:p>
    <w:p w14:paraId="1932FCA6" w14:textId="39EBC450" w:rsidR="00344084" w:rsidRDefault="00344084" w:rsidP="00401238">
      <w:pPr>
        <w:pStyle w:val="Vahedeta"/>
        <w:numPr>
          <w:ilvl w:val="3"/>
          <w:numId w:val="8"/>
        </w:numPr>
        <w:ind w:left="1418" w:hanging="851"/>
        <w:jc w:val="both"/>
        <w:rPr>
          <w:rFonts w:ascii="Times New Roman" w:hAnsi="Times New Roman"/>
          <w:sz w:val="24"/>
        </w:rPr>
      </w:pPr>
      <w:r w:rsidRPr="00344084">
        <w:rPr>
          <w:rFonts w:ascii="Times New Roman" w:hAnsi="Times New Roman"/>
          <w:sz w:val="24"/>
        </w:rPr>
        <w:t xml:space="preserve"> Kohtutäituri</w:t>
      </w:r>
      <w:r>
        <w:rPr>
          <w:rFonts w:ascii="Times New Roman" w:hAnsi="Times New Roman"/>
          <w:sz w:val="24"/>
        </w:rPr>
        <w:t xml:space="preserve"> tasumäärad on vastavuses täitemenetlustele kvaliteetseks läbiviimiseks seatud nõuete täitmisega seotud kuludega.</w:t>
      </w:r>
    </w:p>
    <w:p w14:paraId="683EF4E3" w14:textId="77777777" w:rsidR="0033636E" w:rsidRDefault="00A56861"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Kohtutäituri seaduse büroo pidamise ja kohtutäituri ametitegevuse lõpetamisega seotud sätted on muudetud nii, et kohtutäituri abi saaks soovi korral kohtutäiturilt büroo pidamise ja menetlused üle võtta ilma konkursita.</w:t>
      </w:r>
    </w:p>
    <w:p w14:paraId="2D603DD5" w14:textId="2D028F31" w:rsidR="0033636E" w:rsidRPr="0033636E" w:rsidRDefault="0033636E"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K</w:t>
      </w:r>
      <w:r w:rsidRPr="0033636E">
        <w:rPr>
          <w:rFonts w:ascii="Times New Roman" w:hAnsi="Times New Roman"/>
          <w:sz w:val="24"/>
        </w:rPr>
        <w:t xml:space="preserve">ohtutäiturite ametikindlustus </w:t>
      </w:r>
      <w:r>
        <w:rPr>
          <w:rFonts w:ascii="Times New Roman" w:hAnsi="Times New Roman"/>
          <w:sz w:val="24"/>
        </w:rPr>
        <w:t>on muudetud</w:t>
      </w:r>
      <w:r w:rsidRPr="0033636E">
        <w:rPr>
          <w:rFonts w:ascii="Times New Roman" w:hAnsi="Times New Roman"/>
          <w:sz w:val="24"/>
        </w:rPr>
        <w:t xml:space="preserve"> kohtutäituritele taskukoha</w:t>
      </w:r>
      <w:r>
        <w:rPr>
          <w:rFonts w:ascii="Times New Roman" w:hAnsi="Times New Roman"/>
          <w:sz w:val="24"/>
        </w:rPr>
        <w:t>seks</w:t>
      </w:r>
      <w:r w:rsidRPr="0033636E">
        <w:rPr>
          <w:rFonts w:ascii="Times New Roman" w:hAnsi="Times New Roman"/>
          <w:sz w:val="24"/>
        </w:rPr>
        <w:t>, riskid kaetu</w:t>
      </w:r>
      <w:r>
        <w:rPr>
          <w:rFonts w:ascii="Times New Roman" w:hAnsi="Times New Roman"/>
          <w:sz w:val="24"/>
        </w:rPr>
        <w:t>ks</w:t>
      </w:r>
      <w:r w:rsidRPr="0033636E">
        <w:rPr>
          <w:rFonts w:ascii="Times New Roman" w:hAnsi="Times New Roman"/>
          <w:sz w:val="24"/>
        </w:rPr>
        <w:t xml:space="preserve"> ja kohtutäiturite kindlustus kindlustusandjatele äriliselt atraktiiv</w:t>
      </w:r>
      <w:r>
        <w:rPr>
          <w:rFonts w:ascii="Times New Roman" w:hAnsi="Times New Roman"/>
          <w:sz w:val="24"/>
        </w:rPr>
        <w:t>seks</w:t>
      </w:r>
      <w:r w:rsidRPr="0033636E">
        <w:rPr>
          <w:rFonts w:ascii="Times New Roman" w:hAnsi="Times New Roman"/>
          <w:sz w:val="24"/>
        </w:rPr>
        <w:t xml:space="preserve"> teenus</w:t>
      </w:r>
      <w:r>
        <w:rPr>
          <w:rFonts w:ascii="Times New Roman" w:hAnsi="Times New Roman"/>
          <w:sz w:val="24"/>
        </w:rPr>
        <w:t>eks</w:t>
      </w:r>
      <w:r w:rsidRPr="0033636E">
        <w:rPr>
          <w:rFonts w:ascii="Times New Roman" w:hAnsi="Times New Roman"/>
          <w:sz w:val="24"/>
        </w:rPr>
        <w:t xml:space="preserve">. </w:t>
      </w:r>
    </w:p>
    <w:p w14:paraId="7D634FF2" w14:textId="326D6D3C" w:rsidR="00DA0A13" w:rsidRPr="007346FC" w:rsidRDefault="00E17E39"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DA0A13" w:rsidRPr="007346FC">
        <w:rPr>
          <w:rFonts w:ascii="Times New Roman" w:hAnsi="Times New Roman"/>
          <w:sz w:val="24"/>
        </w:rPr>
        <w:t xml:space="preserve">Koja osalemisel välja arendatud </w:t>
      </w:r>
      <w:r w:rsidR="00E508F9" w:rsidRPr="007346FC">
        <w:rPr>
          <w:rFonts w:ascii="Times New Roman" w:hAnsi="Times New Roman"/>
          <w:sz w:val="24"/>
        </w:rPr>
        <w:t>täitemenetluse valdkonna infosüsteeme administreeritakse vastavalt võimalustele</w:t>
      </w:r>
      <w:r w:rsidR="00DA0A13" w:rsidRPr="007346FC">
        <w:rPr>
          <w:rFonts w:ascii="Times New Roman" w:hAnsi="Times New Roman"/>
          <w:sz w:val="24"/>
        </w:rPr>
        <w:t>.</w:t>
      </w:r>
    </w:p>
    <w:p w14:paraId="71E0843D" w14:textId="2D63BA13" w:rsidR="00344084" w:rsidRDefault="00344084"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DA0A13" w:rsidRPr="007346FC">
        <w:rPr>
          <w:rFonts w:ascii="Times New Roman" w:hAnsi="Times New Roman"/>
          <w:sz w:val="24"/>
        </w:rPr>
        <w:t xml:space="preserve">Tagatud on elektrooniline juurdepääs ametitegevusega seonduvatele riigi andmebaasidele ning korraldatud järelevalve nende kasutamise üle. </w:t>
      </w:r>
    </w:p>
    <w:p w14:paraId="61A78D36" w14:textId="407AA7E3" w:rsidR="00A17D0F" w:rsidRDefault="00A17D0F"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Kohtutäituritele korraldab Koda vähemalt 10 koolituspäeva aastas ja koolituste teemad hõlmavad nii õigusteoreetilisi ja ametitegevusega külgnevate valdkondade korraldust käsitlevaid koolitusi kui ka ametitegevuse praktikume.</w:t>
      </w:r>
    </w:p>
    <w:p w14:paraId="3546D70C" w14:textId="6A31DAB5" w:rsidR="00A17D0F" w:rsidRPr="00BD3FF7" w:rsidRDefault="00A17D0F"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D00B14">
        <w:rPr>
          <w:rFonts w:ascii="Times New Roman" w:hAnsi="Times New Roman"/>
          <w:sz w:val="24"/>
        </w:rPr>
        <w:t>Kohtutäiturid on motiveeritud aktiivselt kaasa töötama Koja organites ja praktikumides ametitegevuses ilmnevate ühiste probleemide lahendamiseks.</w:t>
      </w:r>
    </w:p>
    <w:p w14:paraId="20A8616E" w14:textId="0409E86E" w:rsidR="00DF4019" w:rsidRPr="007346FC" w:rsidRDefault="00DF4019">
      <w:pPr>
        <w:pStyle w:val="Pealkiri3"/>
        <w:numPr>
          <w:ilvl w:val="1"/>
          <w:numId w:val="8"/>
        </w:numPr>
        <w:rPr>
          <w:lang w:val="et-EE"/>
        </w:rPr>
      </w:pPr>
      <w:bookmarkStart w:id="11" w:name="_Toc187252117"/>
      <w:r w:rsidRPr="007346FC">
        <w:rPr>
          <w:lang w:val="et-EE"/>
        </w:rPr>
        <w:t>Pankrotihaldurite kutsetegevuse edendamine</w:t>
      </w:r>
      <w:bookmarkEnd w:id="11"/>
    </w:p>
    <w:p w14:paraId="76AE77AD" w14:textId="77777777" w:rsidR="00DF4019" w:rsidRPr="007346FC" w:rsidRDefault="00DF4019" w:rsidP="00FB6BC3">
      <w:pPr>
        <w:pStyle w:val="Vahedeta"/>
        <w:jc w:val="both"/>
        <w:rPr>
          <w:rFonts w:ascii="Times New Roman" w:hAnsi="Times New Roman"/>
          <w:sz w:val="24"/>
        </w:rPr>
      </w:pPr>
    </w:p>
    <w:p w14:paraId="556C86C4" w14:textId="4178E455" w:rsidR="008D1015" w:rsidRPr="00A1779D" w:rsidRDefault="008D1015">
      <w:pPr>
        <w:pStyle w:val="Vahedeta"/>
        <w:numPr>
          <w:ilvl w:val="2"/>
          <w:numId w:val="8"/>
        </w:numPr>
        <w:jc w:val="both"/>
        <w:rPr>
          <w:rFonts w:ascii="Times New Roman" w:hAnsi="Times New Roman"/>
          <w:sz w:val="24"/>
        </w:rPr>
      </w:pPr>
      <w:r>
        <w:rPr>
          <w:rFonts w:ascii="Times New Roman" w:hAnsi="Times New Roman"/>
          <w:sz w:val="24"/>
        </w:rPr>
        <w:t>Pankrotihaldurite kutsetegevuse arengueelduste</w:t>
      </w:r>
      <w:r w:rsidRPr="00A1779D">
        <w:rPr>
          <w:rFonts w:ascii="Times New Roman" w:hAnsi="Times New Roman"/>
          <w:sz w:val="24"/>
        </w:rPr>
        <w:t xml:space="preserve"> võtmevaldkonnad on:</w:t>
      </w:r>
    </w:p>
    <w:p w14:paraId="0CEB2419" w14:textId="2ECA45D8" w:rsidR="00401238" w:rsidRDefault="00401238" w:rsidP="00401238">
      <w:pPr>
        <w:pStyle w:val="Vahedeta"/>
        <w:numPr>
          <w:ilvl w:val="3"/>
          <w:numId w:val="8"/>
        </w:numPr>
        <w:ind w:left="1418" w:hanging="851"/>
        <w:jc w:val="both"/>
        <w:rPr>
          <w:rFonts w:ascii="Times New Roman" w:hAnsi="Times New Roman"/>
          <w:sz w:val="24"/>
        </w:rPr>
      </w:pPr>
      <w:r>
        <w:rPr>
          <w:rFonts w:ascii="Times New Roman" w:hAnsi="Times New Roman"/>
          <w:sz w:val="24"/>
        </w:rPr>
        <w:t xml:space="preserve">Pankrotihaldurite tööd tagatud ja </w:t>
      </w:r>
      <w:r w:rsidR="0040070D">
        <w:rPr>
          <w:rFonts w:ascii="Times New Roman" w:hAnsi="Times New Roman"/>
          <w:sz w:val="24"/>
        </w:rPr>
        <w:t>piisaval</w:t>
      </w:r>
      <w:r>
        <w:rPr>
          <w:rFonts w:ascii="Times New Roman" w:hAnsi="Times New Roman"/>
          <w:sz w:val="24"/>
        </w:rPr>
        <w:t xml:space="preserve"> tasemel finantseerimist toetava </w:t>
      </w:r>
      <w:r w:rsidRPr="008D1015">
        <w:rPr>
          <w:rFonts w:ascii="Times New Roman" w:hAnsi="Times New Roman"/>
          <w:sz w:val="24"/>
        </w:rPr>
        <w:t>õiguse</w:t>
      </w:r>
      <w:r>
        <w:rPr>
          <w:rFonts w:ascii="Times New Roman" w:hAnsi="Times New Roman"/>
          <w:sz w:val="24"/>
        </w:rPr>
        <w:t xml:space="preserve"> kujundamine.</w:t>
      </w:r>
    </w:p>
    <w:p w14:paraId="277847DD" w14:textId="77777777" w:rsidR="00401238" w:rsidRPr="008D1015" w:rsidRDefault="00401238" w:rsidP="00401238">
      <w:pPr>
        <w:pStyle w:val="Vahedeta"/>
        <w:numPr>
          <w:ilvl w:val="3"/>
          <w:numId w:val="8"/>
        </w:numPr>
        <w:ind w:left="1418" w:hanging="851"/>
        <w:jc w:val="both"/>
        <w:rPr>
          <w:rFonts w:ascii="Times New Roman" w:hAnsi="Times New Roman"/>
          <w:sz w:val="24"/>
        </w:rPr>
      </w:pPr>
      <w:r>
        <w:rPr>
          <w:rFonts w:ascii="Times New Roman" w:hAnsi="Times New Roman"/>
          <w:sz w:val="24"/>
        </w:rPr>
        <w:t>Pankrotihaldurite vaba õiguskutse enesekorralduse tugevdamine.</w:t>
      </w:r>
    </w:p>
    <w:p w14:paraId="3F7AEBFD" w14:textId="06BDA53A" w:rsidR="008D1015" w:rsidRDefault="00C46FA2" w:rsidP="00401238">
      <w:pPr>
        <w:pStyle w:val="Vahedeta"/>
        <w:numPr>
          <w:ilvl w:val="3"/>
          <w:numId w:val="8"/>
        </w:numPr>
        <w:ind w:left="1418" w:hanging="851"/>
        <w:jc w:val="both"/>
        <w:rPr>
          <w:rFonts w:ascii="Times New Roman" w:hAnsi="Times New Roman"/>
          <w:sz w:val="24"/>
        </w:rPr>
      </w:pPr>
      <w:r>
        <w:rPr>
          <w:rFonts w:ascii="Times New Roman" w:hAnsi="Times New Roman"/>
          <w:sz w:val="24"/>
        </w:rPr>
        <w:t>Tõhusat menetlust võimaldava</w:t>
      </w:r>
      <w:r w:rsidR="008D1015">
        <w:rPr>
          <w:rFonts w:ascii="Times New Roman" w:hAnsi="Times New Roman"/>
          <w:sz w:val="24"/>
        </w:rPr>
        <w:t xml:space="preserve"> i</w:t>
      </w:r>
      <w:r w:rsidR="008D1015" w:rsidRPr="00A1779D">
        <w:rPr>
          <w:rFonts w:ascii="Times New Roman" w:hAnsi="Times New Roman"/>
          <w:sz w:val="24"/>
        </w:rPr>
        <w:t xml:space="preserve">nfotehnoloogia </w:t>
      </w:r>
      <w:r w:rsidR="008D1015">
        <w:rPr>
          <w:rFonts w:ascii="Times New Roman" w:hAnsi="Times New Roman"/>
          <w:sz w:val="24"/>
        </w:rPr>
        <w:t>rakendamine.</w:t>
      </w:r>
    </w:p>
    <w:p w14:paraId="7043604B" w14:textId="4B32C972" w:rsidR="008D1015" w:rsidRDefault="00C46FA2" w:rsidP="00401238">
      <w:pPr>
        <w:pStyle w:val="Vahedeta"/>
        <w:numPr>
          <w:ilvl w:val="3"/>
          <w:numId w:val="8"/>
        </w:numPr>
        <w:ind w:left="1418" w:hanging="851"/>
        <w:jc w:val="both"/>
        <w:rPr>
          <w:rFonts w:ascii="Times New Roman" w:hAnsi="Times New Roman"/>
          <w:sz w:val="24"/>
        </w:rPr>
      </w:pPr>
      <w:r>
        <w:rPr>
          <w:rFonts w:ascii="Times New Roman" w:hAnsi="Times New Roman"/>
          <w:sz w:val="24"/>
        </w:rPr>
        <w:t>Pankrotihaldurite</w:t>
      </w:r>
      <w:r w:rsidR="008D1015">
        <w:rPr>
          <w:rFonts w:ascii="Times New Roman" w:hAnsi="Times New Roman"/>
          <w:sz w:val="24"/>
        </w:rPr>
        <w:t xml:space="preserve"> ja büroo töötajate teadmiste aktuaalsel tasemel hoidmine.</w:t>
      </w:r>
    </w:p>
    <w:p w14:paraId="201DB220" w14:textId="7C582543" w:rsidR="00B6115E" w:rsidRDefault="00B6115E" w:rsidP="00401238">
      <w:pPr>
        <w:pStyle w:val="Vahedeta"/>
        <w:numPr>
          <w:ilvl w:val="3"/>
          <w:numId w:val="8"/>
        </w:numPr>
        <w:ind w:left="1418" w:hanging="851"/>
        <w:jc w:val="both"/>
        <w:rPr>
          <w:rFonts w:ascii="Times New Roman" w:hAnsi="Times New Roman"/>
          <w:sz w:val="24"/>
        </w:rPr>
      </w:pPr>
      <w:r>
        <w:rPr>
          <w:rFonts w:ascii="Times New Roman" w:hAnsi="Times New Roman"/>
          <w:sz w:val="24"/>
        </w:rPr>
        <w:t>Koostöö ja partnerlussuhete loomine ja edasiviimine valdkonna institutsioonidega Eestis ja välismaal</w:t>
      </w:r>
    </w:p>
    <w:p w14:paraId="63751C69" w14:textId="77777777" w:rsidR="00401238" w:rsidRDefault="00401238" w:rsidP="00580E8D">
      <w:pPr>
        <w:pStyle w:val="Vahedeta"/>
        <w:ind w:left="1080"/>
        <w:jc w:val="both"/>
        <w:rPr>
          <w:rFonts w:ascii="Times New Roman" w:hAnsi="Times New Roman"/>
          <w:sz w:val="24"/>
        </w:rPr>
      </w:pPr>
    </w:p>
    <w:p w14:paraId="169F1DD1" w14:textId="6318CDD4" w:rsidR="00773435" w:rsidRPr="007346FC" w:rsidRDefault="00247D41">
      <w:pPr>
        <w:pStyle w:val="Vahedeta"/>
        <w:numPr>
          <w:ilvl w:val="2"/>
          <w:numId w:val="8"/>
        </w:numPr>
        <w:jc w:val="both"/>
        <w:rPr>
          <w:rFonts w:ascii="Times New Roman" w:hAnsi="Times New Roman"/>
          <w:sz w:val="24"/>
        </w:rPr>
      </w:pPr>
      <w:r w:rsidRPr="007346FC">
        <w:rPr>
          <w:rFonts w:ascii="Times New Roman" w:hAnsi="Times New Roman"/>
          <w:sz w:val="24"/>
        </w:rPr>
        <w:t>Pankrotihalduri</w:t>
      </w:r>
      <w:r w:rsidR="003B773B">
        <w:rPr>
          <w:rFonts w:ascii="Times New Roman" w:hAnsi="Times New Roman"/>
          <w:sz w:val="24"/>
        </w:rPr>
        <w:t xml:space="preserve">te </w:t>
      </w:r>
      <w:r w:rsidRPr="007346FC">
        <w:rPr>
          <w:rFonts w:ascii="Times New Roman" w:hAnsi="Times New Roman"/>
          <w:sz w:val="24"/>
        </w:rPr>
        <w:t>kutsetegevuse arengu eesmärgid 202</w:t>
      </w:r>
      <w:r w:rsidR="00876B87">
        <w:rPr>
          <w:rFonts w:ascii="Times New Roman" w:hAnsi="Times New Roman"/>
          <w:sz w:val="24"/>
        </w:rPr>
        <w:t>8</w:t>
      </w:r>
      <w:r w:rsidRPr="007346FC">
        <w:rPr>
          <w:rFonts w:ascii="Times New Roman" w:hAnsi="Times New Roman"/>
          <w:sz w:val="24"/>
        </w:rPr>
        <w:t>. aastani:</w:t>
      </w:r>
    </w:p>
    <w:p w14:paraId="714793B8" w14:textId="2ADFD490" w:rsidR="00247D41" w:rsidRPr="00A1779D" w:rsidRDefault="00247D41" w:rsidP="0040070D">
      <w:pPr>
        <w:pStyle w:val="Vahedeta"/>
        <w:numPr>
          <w:ilvl w:val="3"/>
          <w:numId w:val="8"/>
        </w:numPr>
        <w:ind w:left="1418" w:hanging="851"/>
        <w:jc w:val="both"/>
        <w:rPr>
          <w:rFonts w:ascii="Times New Roman" w:hAnsi="Times New Roman"/>
          <w:sz w:val="24"/>
          <w:u w:val="single"/>
        </w:rPr>
      </w:pPr>
      <w:r w:rsidRPr="007346FC">
        <w:rPr>
          <w:rFonts w:ascii="Times New Roman" w:hAnsi="Times New Roman"/>
          <w:sz w:val="24"/>
        </w:rPr>
        <w:t>Pankrotihalduri</w:t>
      </w:r>
      <w:r w:rsidR="00593CBE">
        <w:rPr>
          <w:rFonts w:ascii="Times New Roman" w:hAnsi="Times New Roman"/>
          <w:sz w:val="24"/>
        </w:rPr>
        <w:t>te kutsetegevus on vastavuses</w:t>
      </w:r>
      <w:r w:rsidRPr="007346FC">
        <w:rPr>
          <w:rFonts w:ascii="Times New Roman" w:hAnsi="Times New Roman"/>
          <w:sz w:val="24"/>
        </w:rPr>
        <w:t xml:space="preserve"> hea kutsetava sätete</w:t>
      </w:r>
      <w:r w:rsidR="00593CBE">
        <w:rPr>
          <w:rFonts w:ascii="Times New Roman" w:hAnsi="Times New Roman"/>
          <w:sz w:val="24"/>
        </w:rPr>
        <w:t>ga ja</w:t>
      </w:r>
      <w:r w:rsidRPr="007346FC">
        <w:rPr>
          <w:rFonts w:ascii="Times New Roman" w:hAnsi="Times New Roman"/>
          <w:sz w:val="24"/>
        </w:rPr>
        <w:t xml:space="preserve"> kooskõlas ühiskonna ootustega kutsetegevuse eetilistele põhimõtetele. </w:t>
      </w:r>
    </w:p>
    <w:p w14:paraId="52795298" w14:textId="39D4A758" w:rsidR="00593CBE" w:rsidRDefault="00593CBE"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Koostöös Justiits- ja </w:t>
      </w:r>
      <w:r w:rsidR="00E2038D">
        <w:rPr>
          <w:rFonts w:ascii="Times New Roman" w:hAnsi="Times New Roman"/>
          <w:sz w:val="24"/>
        </w:rPr>
        <w:t>D</w:t>
      </w:r>
      <w:r>
        <w:rPr>
          <w:rFonts w:ascii="Times New Roman" w:hAnsi="Times New Roman"/>
          <w:sz w:val="24"/>
        </w:rPr>
        <w:t xml:space="preserve">igiministeeriumiga on pankrotiseaduses tehtud muudatustega tagatud pankrotihalduritele </w:t>
      </w:r>
      <w:r w:rsidRPr="001F1C57">
        <w:rPr>
          <w:rFonts w:ascii="Times New Roman" w:hAnsi="Times New Roman"/>
          <w:sz w:val="24"/>
        </w:rPr>
        <w:t xml:space="preserve">kindlustunne tehtud tööle vastava tasu saamiseks </w:t>
      </w:r>
      <w:r w:rsidR="0033636E">
        <w:rPr>
          <w:rFonts w:ascii="Times New Roman" w:hAnsi="Times New Roman"/>
          <w:sz w:val="24"/>
        </w:rPr>
        <w:t xml:space="preserve">mõistliku aja jooksul </w:t>
      </w:r>
      <w:r w:rsidRPr="001F1C57">
        <w:rPr>
          <w:rFonts w:ascii="Times New Roman" w:hAnsi="Times New Roman"/>
          <w:sz w:val="24"/>
        </w:rPr>
        <w:t>pankrotimenetluste läbiviimisel</w:t>
      </w:r>
      <w:r>
        <w:rPr>
          <w:rFonts w:ascii="Times New Roman" w:hAnsi="Times New Roman"/>
          <w:sz w:val="24"/>
        </w:rPr>
        <w:t>.</w:t>
      </w:r>
    </w:p>
    <w:p w14:paraId="61FAEDE8" w14:textId="13628429" w:rsidR="00247D41" w:rsidRPr="007346FC" w:rsidRDefault="00593CBE"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247D41" w:rsidRPr="007346FC">
        <w:rPr>
          <w:rFonts w:ascii="Times New Roman" w:hAnsi="Times New Roman"/>
          <w:sz w:val="24"/>
        </w:rPr>
        <w:t xml:space="preserve">Koja osalemisel välja arendatud </w:t>
      </w:r>
      <w:r w:rsidR="003B773B">
        <w:rPr>
          <w:rFonts w:ascii="Times New Roman" w:hAnsi="Times New Roman"/>
          <w:sz w:val="24"/>
        </w:rPr>
        <w:t>maksejõuetus</w:t>
      </w:r>
      <w:r w:rsidR="00247D41" w:rsidRPr="007346FC">
        <w:rPr>
          <w:rFonts w:ascii="Times New Roman" w:hAnsi="Times New Roman"/>
          <w:sz w:val="24"/>
        </w:rPr>
        <w:t>menetluse valdkonna infosüsteeme administreeritakse vastavalt võimalustele</w:t>
      </w:r>
      <w:r w:rsidR="006E0E09">
        <w:rPr>
          <w:rFonts w:ascii="Times New Roman" w:hAnsi="Times New Roman"/>
          <w:sz w:val="24"/>
        </w:rPr>
        <w:t xml:space="preserve"> ja luuakse </w:t>
      </w:r>
      <w:r w:rsidR="00083684">
        <w:rPr>
          <w:rFonts w:ascii="Times New Roman" w:hAnsi="Times New Roman"/>
          <w:sz w:val="24"/>
        </w:rPr>
        <w:t xml:space="preserve">maksejõuetusmenetluse infosüsteemi </w:t>
      </w:r>
      <w:r w:rsidR="006E0E09">
        <w:rPr>
          <w:rFonts w:ascii="Times New Roman" w:hAnsi="Times New Roman"/>
          <w:sz w:val="24"/>
        </w:rPr>
        <w:t xml:space="preserve">arendamise </w:t>
      </w:r>
      <w:r w:rsidR="006A718F">
        <w:rPr>
          <w:rFonts w:ascii="Times New Roman" w:hAnsi="Times New Roman"/>
          <w:sz w:val="24"/>
        </w:rPr>
        <w:t>raamistik</w:t>
      </w:r>
      <w:r w:rsidR="006E0E09">
        <w:rPr>
          <w:rFonts w:ascii="Times New Roman" w:hAnsi="Times New Roman"/>
          <w:sz w:val="24"/>
        </w:rPr>
        <w:t>.</w:t>
      </w:r>
    </w:p>
    <w:p w14:paraId="7285C50E" w14:textId="499D2591" w:rsidR="00247D41" w:rsidRDefault="00C46FA2"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247D41" w:rsidRPr="007346FC">
        <w:rPr>
          <w:rFonts w:ascii="Times New Roman" w:hAnsi="Times New Roman"/>
          <w:sz w:val="24"/>
        </w:rPr>
        <w:t>Tagatud on elektrooniline juurdepääs kutsetegevusega seonduvatele riigi andmebaasidele ning korraldatud järelevalve nende kasutamise üle.</w:t>
      </w:r>
    </w:p>
    <w:p w14:paraId="2BE74D93" w14:textId="4BFCF14E" w:rsidR="00D00B14"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Pankrotihalduritele korraldab Koda vähemalt 10 koolituspäeva aastas ja koolituste teemad hõlmavad nii õigusteoreetilisi ja kutsetegevusega külgnevate valdkondade korraldust käsitlevaid koolitusi kui ka kutsetegevuse praktikume.</w:t>
      </w:r>
    </w:p>
    <w:p w14:paraId="01450BD9" w14:textId="43DE495B" w:rsidR="00D00B14"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Pr="001B05BD">
        <w:rPr>
          <w:rFonts w:ascii="Times New Roman" w:hAnsi="Times New Roman"/>
          <w:sz w:val="24"/>
        </w:rPr>
        <w:t xml:space="preserve">Pankrotihaldurite kutsealase praktika edendamine toimub </w:t>
      </w:r>
      <w:r>
        <w:rPr>
          <w:rFonts w:ascii="Times New Roman" w:hAnsi="Times New Roman"/>
          <w:sz w:val="24"/>
        </w:rPr>
        <w:t xml:space="preserve">pigem </w:t>
      </w:r>
      <w:r w:rsidRPr="001B05BD">
        <w:rPr>
          <w:rFonts w:ascii="Times New Roman" w:hAnsi="Times New Roman"/>
          <w:sz w:val="24"/>
        </w:rPr>
        <w:t>läbi kutsekogu juhatuse antavate soovituste</w:t>
      </w:r>
      <w:r>
        <w:rPr>
          <w:rFonts w:ascii="Times New Roman" w:hAnsi="Times New Roman"/>
          <w:sz w:val="24"/>
        </w:rPr>
        <w:t>, mitte distsiplinaarmenetluste</w:t>
      </w:r>
      <w:r w:rsidRPr="001B05BD">
        <w:rPr>
          <w:rFonts w:ascii="Times New Roman" w:hAnsi="Times New Roman"/>
          <w:sz w:val="24"/>
        </w:rPr>
        <w:t>.</w:t>
      </w:r>
    </w:p>
    <w:p w14:paraId="54070212" w14:textId="50E4233A" w:rsidR="00D00B14" w:rsidRPr="00D00B14"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lastRenderedPageBreak/>
        <w:t xml:space="preserve"> </w:t>
      </w:r>
      <w:r w:rsidRPr="00D00B14">
        <w:rPr>
          <w:rFonts w:ascii="Times New Roman" w:hAnsi="Times New Roman"/>
          <w:sz w:val="24"/>
        </w:rPr>
        <w:t>Pankrotihaldurid on motiveeritud aktiivselt kaasa töötama Koja organites ja praktikumides kutsetegevuses ilmnevate ühiste probleemide lahendamiseks.</w:t>
      </w:r>
    </w:p>
    <w:p w14:paraId="0784BB85" w14:textId="4D3F2DAA" w:rsidR="00C46FA2" w:rsidRPr="007346FC" w:rsidRDefault="00C46FA2">
      <w:pPr>
        <w:pStyle w:val="Pealkiri3"/>
        <w:numPr>
          <w:ilvl w:val="1"/>
          <w:numId w:val="8"/>
        </w:numPr>
        <w:rPr>
          <w:lang w:val="et-EE"/>
        </w:rPr>
      </w:pPr>
      <w:bookmarkStart w:id="12" w:name="_Toc187252118"/>
      <w:r>
        <w:rPr>
          <w:lang w:val="et-EE"/>
        </w:rPr>
        <w:t xml:space="preserve">Saneerimisnõustajate </w:t>
      </w:r>
      <w:r w:rsidRPr="007346FC">
        <w:rPr>
          <w:lang w:val="et-EE"/>
        </w:rPr>
        <w:t>kutsetegevuse edendamine</w:t>
      </w:r>
      <w:bookmarkEnd w:id="12"/>
    </w:p>
    <w:p w14:paraId="0A1A86AE" w14:textId="77777777" w:rsidR="00C46FA2" w:rsidRPr="007346FC" w:rsidRDefault="00C46FA2" w:rsidP="00C46FA2">
      <w:pPr>
        <w:pStyle w:val="Vahedeta"/>
        <w:jc w:val="both"/>
        <w:rPr>
          <w:rFonts w:ascii="Times New Roman" w:hAnsi="Times New Roman"/>
          <w:sz w:val="24"/>
        </w:rPr>
      </w:pPr>
    </w:p>
    <w:p w14:paraId="36AD7EE1" w14:textId="758B335D" w:rsidR="00C46FA2" w:rsidRPr="00A1779D" w:rsidRDefault="00C46FA2">
      <w:pPr>
        <w:pStyle w:val="Vahedeta"/>
        <w:numPr>
          <w:ilvl w:val="2"/>
          <w:numId w:val="8"/>
        </w:numPr>
        <w:jc w:val="both"/>
        <w:rPr>
          <w:rFonts w:ascii="Times New Roman" w:hAnsi="Times New Roman"/>
          <w:sz w:val="24"/>
        </w:rPr>
      </w:pPr>
      <w:r>
        <w:rPr>
          <w:rFonts w:ascii="Times New Roman" w:hAnsi="Times New Roman"/>
          <w:sz w:val="24"/>
        </w:rPr>
        <w:t>Saneerimisnõustajate kutsetegevuse arengueelduste</w:t>
      </w:r>
      <w:r w:rsidRPr="00A1779D">
        <w:rPr>
          <w:rFonts w:ascii="Times New Roman" w:hAnsi="Times New Roman"/>
          <w:sz w:val="24"/>
        </w:rPr>
        <w:t xml:space="preserve"> võtmevaldkonnad on:</w:t>
      </w:r>
    </w:p>
    <w:p w14:paraId="18549E9E" w14:textId="738E5397" w:rsidR="00C46FA2" w:rsidRDefault="001B05BD" w:rsidP="0040070D">
      <w:pPr>
        <w:pStyle w:val="Vahedeta"/>
        <w:numPr>
          <w:ilvl w:val="3"/>
          <w:numId w:val="8"/>
        </w:numPr>
        <w:ind w:hanging="513"/>
        <w:jc w:val="both"/>
        <w:rPr>
          <w:rFonts w:ascii="Times New Roman" w:hAnsi="Times New Roman"/>
          <w:sz w:val="24"/>
        </w:rPr>
      </w:pPr>
      <w:r>
        <w:rPr>
          <w:rFonts w:ascii="Times New Roman" w:hAnsi="Times New Roman"/>
          <w:sz w:val="24"/>
        </w:rPr>
        <w:t xml:space="preserve"> </w:t>
      </w:r>
      <w:r w:rsidR="00C46FA2">
        <w:rPr>
          <w:rFonts w:ascii="Times New Roman" w:hAnsi="Times New Roman"/>
          <w:sz w:val="24"/>
        </w:rPr>
        <w:t>Saneerimisnõustajate ja büroo töötajate teadmiste aktuaalsel tasemel hoidmine.</w:t>
      </w:r>
    </w:p>
    <w:p w14:paraId="0155CC93" w14:textId="51089D64" w:rsidR="00C46FA2" w:rsidRDefault="00C46FA2" w:rsidP="0040070D">
      <w:pPr>
        <w:pStyle w:val="Vahedeta"/>
        <w:numPr>
          <w:ilvl w:val="3"/>
          <w:numId w:val="8"/>
        </w:numPr>
        <w:ind w:hanging="513"/>
        <w:jc w:val="both"/>
        <w:rPr>
          <w:rFonts w:ascii="Times New Roman" w:hAnsi="Times New Roman"/>
          <w:sz w:val="24"/>
        </w:rPr>
      </w:pPr>
      <w:r>
        <w:rPr>
          <w:rFonts w:ascii="Times New Roman" w:hAnsi="Times New Roman"/>
          <w:sz w:val="24"/>
        </w:rPr>
        <w:t xml:space="preserve"> Saneerimisnõustajate vaba õiguskutse enesekorralduse tugevdamine.</w:t>
      </w:r>
    </w:p>
    <w:p w14:paraId="1EB606EB" w14:textId="77777777" w:rsidR="0040070D" w:rsidRPr="008D1015" w:rsidRDefault="0040070D" w:rsidP="00580E8D">
      <w:pPr>
        <w:pStyle w:val="Vahedeta"/>
        <w:ind w:left="1080"/>
        <w:jc w:val="both"/>
        <w:rPr>
          <w:rFonts w:ascii="Times New Roman" w:hAnsi="Times New Roman"/>
          <w:sz w:val="24"/>
        </w:rPr>
      </w:pPr>
    </w:p>
    <w:p w14:paraId="5395C738" w14:textId="295C6970" w:rsidR="00C46FA2" w:rsidRPr="007346FC" w:rsidRDefault="00C46FA2">
      <w:pPr>
        <w:pStyle w:val="Vahedeta"/>
        <w:numPr>
          <w:ilvl w:val="2"/>
          <w:numId w:val="8"/>
        </w:numPr>
        <w:jc w:val="both"/>
        <w:rPr>
          <w:rFonts w:ascii="Times New Roman" w:hAnsi="Times New Roman"/>
          <w:sz w:val="24"/>
        </w:rPr>
      </w:pPr>
      <w:r>
        <w:rPr>
          <w:rFonts w:ascii="Times New Roman" w:hAnsi="Times New Roman"/>
          <w:sz w:val="24"/>
        </w:rPr>
        <w:t xml:space="preserve">Saneerimisnõustajate </w:t>
      </w:r>
      <w:r w:rsidRPr="007346FC">
        <w:rPr>
          <w:rFonts w:ascii="Times New Roman" w:hAnsi="Times New Roman"/>
          <w:sz w:val="24"/>
        </w:rPr>
        <w:t>kutsetegevuse arengu eesmärgid 202</w:t>
      </w:r>
      <w:r>
        <w:rPr>
          <w:rFonts w:ascii="Times New Roman" w:hAnsi="Times New Roman"/>
          <w:sz w:val="24"/>
        </w:rPr>
        <w:t>8</w:t>
      </w:r>
      <w:r w:rsidRPr="007346FC">
        <w:rPr>
          <w:rFonts w:ascii="Times New Roman" w:hAnsi="Times New Roman"/>
          <w:sz w:val="24"/>
        </w:rPr>
        <w:t>. aastani:</w:t>
      </w:r>
    </w:p>
    <w:p w14:paraId="2FBF6036" w14:textId="77777777" w:rsidR="001B05BD" w:rsidRDefault="00593CBE" w:rsidP="0040070D">
      <w:pPr>
        <w:pStyle w:val="Vahedeta"/>
        <w:numPr>
          <w:ilvl w:val="3"/>
          <w:numId w:val="8"/>
        </w:numPr>
        <w:ind w:left="1418" w:hanging="851"/>
        <w:jc w:val="both"/>
        <w:rPr>
          <w:rFonts w:ascii="Times New Roman" w:hAnsi="Times New Roman"/>
          <w:sz w:val="24"/>
          <w:u w:val="single"/>
        </w:rPr>
      </w:pPr>
      <w:r>
        <w:rPr>
          <w:rFonts w:ascii="Times New Roman" w:hAnsi="Times New Roman"/>
          <w:sz w:val="24"/>
        </w:rPr>
        <w:t xml:space="preserve"> S</w:t>
      </w:r>
      <w:r w:rsidR="00C46FA2">
        <w:rPr>
          <w:rFonts w:ascii="Times New Roman" w:hAnsi="Times New Roman"/>
          <w:sz w:val="24"/>
        </w:rPr>
        <w:t>aneerimisnõustaj</w:t>
      </w:r>
      <w:r>
        <w:rPr>
          <w:rFonts w:ascii="Times New Roman" w:hAnsi="Times New Roman"/>
          <w:sz w:val="24"/>
        </w:rPr>
        <w:t>ate kutsetegevus on vastavuses</w:t>
      </w:r>
      <w:r w:rsidR="00C46FA2" w:rsidRPr="007346FC">
        <w:rPr>
          <w:rFonts w:ascii="Times New Roman" w:hAnsi="Times New Roman"/>
          <w:sz w:val="24"/>
        </w:rPr>
        <w:t xml:space="preserve"> hea kutsetava sätete</w:t>
      </w:r>
      <w:r>
        <w:rPr>
          <w:rFonts w:ascii="Times New Roman" w:hAnsi="Times New Roman"/>
          <w:sz w:val="24"/>
        </w:rPr>
        <w:t>ga ja kooskõlas</w:t>
      </w:r>
      <w:r w:rsidR="00C46FA2" w:rsidRPr="007346FC">
        <w:rPr>
          <w:rFonts w:ascii="Times New Roman" w:hAnsi="Times New Roman"/>
          <w:sz w:val="24"/>
        </w:rPr>
        <w:t xml:space="preserve"> ühiskonna ootustega kutsetegevuse eetilistele põhimõtetele. </w:t>
      </w:r>
    </w:p>
    <w:p w14:paraId="5B284608" w14:textId="3967C5B4" w:rsidR="00D00B14"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t>Saneerimisnõustajatele korraldab Koda vähemalt 2 koolituspäeva aastas ja koolituste teemad hõlmavad nii õigusteoreetilisi ja kutsetegevusega külgnevate valdkondade korraldust käsitlevaid koolitusi kui ka kutsetegevuse praktikume.</w:t>
      </w:r>
    </w:p>
    <w:p w14:paraId="19EE2429" w14:textId="77777777" w:rsidR="00D00B14" w:rsidRPr="001B05BD" w:rsidRDefault="00D00B14" w:rsidP="0040070D">
      <w:pPr>
        <w:pStyle w:val="Vahedeta"/>
        <w:numPr>
          <w:ilvl w:val="3"/>
          <w:numId w:val="8"/>
        </w:numPr>
        <w:ind w:left="1418" w:hanging="851"/>
        <w:jc w:val="both"/>
        <w:rPr>
          <w:rFonts w:ascii="Times New Roman" w:hAnsi="Times New Roman"/>
          <w:sz w:val="24"/>
          <w:u w:val="single"/>
        </w:rPr>
      </w:pPr>
      <w:r>
        <w:rPr>
          <w:rFonts w:ascii="Times New Roman" w:hAnsi="Times New Roman"/>
          <w:sz w:val="24"/>
        </w:rPr>
        <w:t xml:space="preserve"> </w:t>
      </w:r>
      <w:r w:rsidRPr="001B05BD">
        <w:rPr>
          <w:rFonts w:ascii="Times New Roman" w:hAnsi="Times New Roman"/>
          <w:sz w:val="24"/>
        </w:rPr>
        <w:t>Saneerimisnõustajate kutsealase praktika edendamine toimub pigem läbi kutsekogu juhatuse antavate soovituste, aga mitte distsiplinaarmenetluste.</w:t>
      </w:r>
    </w:p>
    <w:p w14:paraId="33137DAB" w14:textId="45107001" w:rsidR="00D00B14" w:rsidRPr="00BD3FF7"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Saneerimisnõustajad on motiveeritud aktiivselt kaasa töötama Koja organites ja praktikumides kutsetegevuses ilmnevate ühiste probleemide lahendamiseks.</w:t>
      </w:r>
    </w:p>
    <w:p w14:paraId="53EE6EF5" w14:textId="2922BEA8" w:rsidR="00C46FA2" w:rsidRPr="007346FC" w:rsidRDefault="00C46FA2">
      <w:pPr>
        <w:pStyle w:val="Pealkiri3"/>
        <w:numPr>
          <w:ilvl w:val="1"/>
          <w:numId w:val="8"/>
        </w:numPr>
        <w:rPr>
          <w:lang w:val="et-EE"/>
        </w:rPr>
      </w:pPr>
      <w:bookmarkStart w:id="13" w:name="_Toc187252119"/>
      <w:r>
        <w:rPr>
          <w:lang w:val="et-EE"/>
        </w:rPr>
        <w:t>Usaldusisikute</w:t>
      </w:r>
      <w:r w:rsidRPr="007346FC">
        <w:rPr>
          <w:lang w:val="et-EE"/>
        </w:rPr>
        <w:t xml:space="preserve"> kutsetegevuse edendamine</w:t>
      </w:r>
      <w:bookmarkEnd w:id="13"/>
    </w:p>
    <w:p w14:paraId="7D238B43" w14:textId="77777777" w:rsidR="00C46FA2" w:rsidRPr="007346FC" w:rsidRDefault="00C46FA2" w:rsidP="00C46FA2">
      <w:pPr>
        <w:pStyle w:val="Vahedeta"/>
        <w:jc w:val="both"/>
        <w:rPr>
          <w:rFonts w:ascii="Times New Roman" w:hAnsi="Times New Roman"/>
          <w:sz w:val="24"/>
        </w:rPr>
      </w:pPr>
    </w:p>
    <w:p w14:paraId="57A27682" w14:textId="76A298D8" w:rsidR="00C46FA2" w:rsidRPr="00A1779D" w:rsidRDefault="00C46FA2">
      <w:pPr>
        <w:pStyle w:val="Vahedeta"/>
        <w:numPr>
          <w:ilvl w:val="2"/>
          <w:numId w:val="8"/>
        </w:numPr>
        <w:jc w:val="both"/>
        <w:rPr>
          <w:rFonts w:ascii="Times New Roman" w:hAnsi="Times New Roman"/>
          <w:sz w:val="24"/>
        </w:rPr>
      </w:pPr>
      <w:r>
        <w:rPr>
          <w:rFonts w:ascii="Times New Roman" w:hAnsi="Times New Roman"/>
          <w:sz w:val="24"/>
        </w:rPr>
        <w:t>Usaldusisikute kutsetegevuse arengueelduste</w:t>
      </w:r>
      <w:r w:rsidRPr="00A1779D">
        <w:rPr>
          <w:rFonts w:ascii="Times New Roman" w:hAnsi="Times New Roman"/>
          <w:sz w:val="24"/>
        </w:rPr>
        <w:t xml:space="preserve"> võtmevaldkonnad on:</w:t>
      </w:r>
    </w:p>
    <w:p w14:paraId="0EA94C18" w14:textId="77777777" w:rsidR="00C46FA2" w:rsidRDefault="00C46FA2" w:rsidP="0040070D">
      <w:pPr>
        <w:pStyle w:val="Vahedeta"/>
        <w:numPr>
          <w:ilvl w:val="3"/>
          <w:numId w:val="8"/>
        </w:numPr>
        <w:ind w:hanging="513"/>
        <w:jc w:val="both"/>
        <w:rPr>
          <w:rFonts w:ascii="Times New Roman" w:hAnsi="Times New Roman"/>
          <w:sz w:val="24"/>
        </w:rPr>
      </w:pPr>
      <w:r>
        <w:rPr>
          <w:rFonts w:ascii="Times New Roman" w:hAnsi="Times New Roman"/>
          <w:sz w:val="24"/>
        </w:rPr>
        <w:t xml:space="preserve"> Tõhusat menetlust võimaldava i</w:t>
      </w:r>
      <w:r w:rsidRPr="00A1779D">
        <w:rPr>
          <w:rFonts w:ascii="Times New Roman" w:hAnsi="Times New Roman"/>
          <w:sz w:val="24"/>
        </w:rPr>
        <w:t xml:space="preserve">nfotehnoloogia </w:t>
      </w:r>
      <w:r>
        <w:rPr>
          <w:rFonts w:ascii="Times New Roman" w:hAnsi="Times New Roman"/>
          <w:sz w:val="24"/>
        </w:rPr>
        <w:t>rakendamine.</w:t>
      </w:r>
    </w:p>
    <w:p w14:paraId="11EE59B5" w14:textId="15EA951B" w:rsidR="00C46FA2" w:rsidRDefault="00C46FA2" w:rsidP="0040070D">
      <w:pPr>
        <w:pStyle w:val="Vahedeta"/>
        <w:numPr>
          <w:ilvl w:val="3"/>
          <w:numId w:val="8"/>
        </w:numPr>
        <w:ind w:hanging="513"/>
        <w:jc w:val="both"/>
        <w:rPr>
          <w:rFonts w:ascii="Times New Roman" w:hAnsi="Times New Roman"/>
          <w:sz w:val="24"/>
        </w:rPr>
      </w:pPr>
      <w:r>
        <w:rPr>
          <w:rFonts w:ascii="Times New Roman" w:hAnsi="Times New Roman"/>
          <w:sz w:val="24"/>
        </w:rPr>
        <w:t xml:space="preserve"> Usaldusisikute ja büroo töötajate teadmiste aktuaalsel tasemel hoidmine.</w:t>
      </w:r>
    </w:p>
    <w:p w14:paraId="7FF426A7" w14:textId="347229E7" w:rsidR="00C46FA2" w:rsidRDefault="00C46FA2" w:rsidP="0040070D">
      <w:pPr>
        <w:pStyle w:val="Vahedeta"/>
        <w:numPr>
          <w:ilvl w:val="3"/>
          <w:numId w:val="8"/>
        </w:numPr>
        <w:ind w:hanging="513"/>
        <w:jc w:val="both"/>
        <w:rPr>
          <w:rFonts w:ascii="Times New Roman" w:hAnsi="Times New Roman"/>
          <w:sz w:val="24"/>
        </w:rPr>
      </w:pPr>
      <w:r>
        <w:rPr>
          <w:rFonts w:ascii="Times New Roman" w:hAnsi="Times New Roman"/>
          <w:sz w:val="24"/>
        </w:rPr>
        <w:t xml:space="preserve"> Usaldusisikuna tegutsemise õigust omavate isikute arvu suurendamine.</w:t>
      </w:r>
    </w:p>
    <w:p w14:paraId="496742FC" w14:textId="77777777" w:rsidR="0040070D" w:rsidRPr="008D1015" w:rsidRDefault="0040070D" w:rsidP="00580E8D">
      <w:pPr>
        <w:pStyle w:val="Vahedeta"/>
        <w:ind w:left="1080"/>
        <w:jc w:val="both"/>
        <w:rPr>
          <w:rFonts w:ascii="Times New Roman" w:hAnsi="Times New Roman"/>
          <w:sz w:val="24"/>
        </w:rPr>
      </w:pPr>
    </w:p>
    <w:p w14:paraId="547BD3D2" w14:textId="60A9B978" w:rsidR="00C46FA2" w:rsidRPr="007346FC" w:rsidRDefault="00C46FA2">
      <w:pPr>
        <w:pStyle w:val="Vahedeta"/>
        <w:numPr>
          <w:ilvl w:val="2"/>
          <w:numId w:val="8"/>
        </w:numPr>
        <w:jc w:val="both"/>
        <w:rPr>
          <w:rFonts w:ascii="Times New Roman" w:hAnsi="Times New Roman"/>
          <w:sz w:val="24"/>
        </w:rPr>
      </w:pPr>
      <w:r>
        <w:rPr>
          <w:rFonts w:ascii="Times New Roman" w:hAnsi="Times New Roman"/>
          <w:sz w:val="24"/>
        </w:rPr>
        <w:t>Usaldusisikute</w:t>
      </w:r>
      <w:r w:rsidRPr="007346FC">
        <w:rPr>
          <w:rFonts w:ascii="Times New Roman" w:hAnsi="Times New Roman"/>
          <w:sz w:val="24"/>
        </w:rPr>
        <w:t xml:space="preserve"> kutsetegevuse arengu eesmärgid 202</w:t>
      </w:r>
      <w:r>
        <w:rPr>
          <w:rFonts w:ascii="Times New Roman" w:hAnsi="Times New Roman"/>
          <w:sz w:val="24"/>
        </w:rPr>
        <w:t>8</w:t>
      </w:r>
      <w:r w:rsidRPr="007346FC">
        <w:rPr>
          <w:rFonts w:ascii="Times New Roman" w:hAnsi="Times New Roman"/>
          <w:sz w:val="24"/>
        </w:rPr>
        <w:t>. aastani:</w:t>
      </w:r>
    </w:p>
    <w:p w14:paraId="3CC1685E" w14:textId="6C1B23FD" w:rsidR="00C46FA2" w:rsidRPr="001B05BD" w:rsidRDefault="001B05BD"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39761F" w:rsidRPr="001B05BD">
        <w:rPr>
          <w:rFonts w:ascii="Times New Roman" w:hAnsi="Times New Roman"/>
          <w:sz w:val="24"/>
        </w:rPr>
        <w:t>U</w:t>
      </w:r>
      <w:r w:rsidR="00C46FA2" w:rsidRPr="001B05BD">
        <w:rPr>
          <w:rFonts w:ascii="Times New Roman" w:hAnsi="Times New Roman"/>
          <w:sz w:val="24"/>
        </w:rPr>
        <w:t xml:space="preserve">saldusisikute </w:t>
      </w:r>
      <w:r w:rsidRPr="001B05BD">
        <w:rPr>
          <w:rFonts w:ascii="Times New Roman" w:hAnsi="Times New Roman"/>
          <w:sz w:val="24"/>
        </w:rPr>
        <w:t>kutsealase praktika edendamine toimub pigem läbi kutsekogu juhatuse antavate soovituste, aga mitte distsiplinaarmenetluste</w:t>
      </w:r>
      <w:r w:rsidR="00C46FA2" w:rsidRPr="001B05BD">
        <w:rPr>
          <w:rFonts w:ascii="Times New Roman" w:hAnsi="Times New Roman"/>
          <w:sz w:val="24"/>
        </w:rPr>
        <w:t>.</w:t>
      </w:r>
    </w:p>
    <w:p w14:paraId="62CDA301" w14:textId="726F2C63" w:rsidR="00C46FA2" w:rsidRPr="007346FC" w:rsidRDefault="0039761F"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C46FA2" w:rsidRPr="007346FC">
        <w:rPr>
          <w:rFonts w:ascii="Times New Roman" w:hAnsi="Times New Roman"/>
          <w:sz w:val="24"/>
        </w:rPr>
        <w:t xml:space="preserve">Koja osalemisel välja arendatud </w:t>
      </w:r>
      <w:r w:rsidR="00C46FA2">
        <w:rPr>
          <w:rFonts w:ascii="Times New Roman" w:hAnsi="Times New Roman"/>
          <w:sz w:val="24"/>
        </w:rPr>
        <w:t>maksejõuetus</w:t>
      </w:r>
      <w:r w:rsidR="00C46FA2" w:rsidRPr="007346FC">
        <w:rPr>
          <w:rFonts w:ascii="Times New Roman" w:hAnsi="Times New Roman"/>
          <w:sz w:val="24"/>
        </w:rPr>
        <w:t>menetluse valdkonna infosüsteeme administreeritakse vastavalt võimalustele</w:t>
      </w:r>
      <w:r w:rsidR="00C46FA2">
        <w:rPr>
          <w:rFonts w:ascii="Times New Roman" w:hAnsi="Times New Roman"/>
          <w:sz w:val="24"/>
        </w:rPr>
        <w:t xml:space="preserve"> ja luuakse maksejõuetusmenetluse infosüsteemi arendamise raamistik.</w:t>
      </w:r>
    </w:p>
    <w:p w14:paraId="05F35ACC" w14:textId="2E06C0B6" w:rsidR="00C46FA2" w:rsidRDefault="0039761F"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w:t>
      </w:r>
      <w:r w:rsidR="00C46FA2" w:rsidRPr="007346FC">
        <w:rPr>
          <w:rFonts w:ascii="Times New Roman" w:hAnsi="Times New Roman"/>
          <w:sz w:val="24"/>
        </w:rPr>
        <w:t>Tagatud on elektrooniline juurdepääs kutsetegevusega seonduvatele riigi andmebaasidele ning korraldatud järelevalve nende kasutamise üle.</w:t>
      </w:r>
    </w:p>
    <w:p w14:paraId="73CDCA29" w14:textId="1FE0666B" w:rsidR="00D00B14" w:rsidRDefault="00D00B14" w:rsidP="0040070D">
      <w:pPr>
        <w:pStyle w:val="Vahedeta"/>
        <w:numPr>
          <w:ilvl w:val="3"/>
          <w:numId w:val="8"/>
        </w:numPr>
        <w:ind w:left="1418" w:hanging="851"/>
        <w:jc w:val="both"/>
        <w:rPr>
          <w:rFonts w:ascii="Times New Roman" w:hAnsi="Times New Roman"/>
          <w:sz w:val="24"/>
        </w:rPr>
      </w:pPr>
      <w:r>
        <w:rPr>
          <w:rFonts w:ascii="Times New Roman" w:hAnsi="Times New Roman"/>
          <w:sz w:val="24"/>
        </w:rPr>
        <w:t xml:space="preserve"> Usaldusisikutele korraldab Koda vähemalt 5 koolituspäeva aastas ja koolituste teemad hõlmavad nii õigusteoreetilisi ja kutsetegevusega külgnevate valdkondade korraldust käsitlevaid koolitusi kui ka kutsetegevuse praktikume.</w:t>
      </w:r>
    </w:p>
    <w:p w14:paraId="792BA95D" w14:textId="38ADB4CD" w:rsidR="00DF4019" w:rsidRPr="007346FC" w:rsidRDefault="00DF4019">
      <w:pPr>
        <w:pStyle w:val="Pealkiri2"/>
        <w:numPr>
          <w:ilvl w:val="0"/>
          <w:numId w:val="8"/>
        </w:numPr>
        <w:ind w:left="709"/>
        <w:rPr>
          <w:lang w:val="et-EE"/>
        </w:rPr>
      </w:pPr>
      <w:bookmarkStart w:id="14" w:name="_Toc187252120"/>
      <w:r w:rsidRPr="007346FC">
        <w:rPr>
          <w:lang w:val="et-EE"/>
        </w:rPr>
        <w:t>Tegevuskava ameti- ja kutsetegevuse arengueesmärkide saavutamiseks</w:t>
      </w:r>
      <w:bookmarkEnd w:id="14"/>
    </w:p>
    <w:p w14:paraId="1B0D3F1C" w14:textId="77777777" w:rsidR="00481BDF" w:rsidRPr="007346FC" w:rsidRDefault="00481BDF" w:rsidP="00481BDF">
      <w:pPr>
        <w:pStyle w:val="Vahedeta"/>
        <w:jc w:val="both"/>
        <w:rPr>
          <w:rFonts w:ascii="Times New Roman" w:hAnsi="Times New Roman"/>
          <w:sz w:val="24"/>
        </w:rPr>
      </w:pPr>
    </w:p>
    <w:p w14:paraId="7C802850" w14:textId="4E727EE9" w:rsidR="00481BDF" w:rsidRPr="007346FC" w:rsidRDefault="00481BDF" w:rsidP="00481BDF">
      <w:pPr>
        <w:pStyle w:val="Vahedeta"/>
        <w:jc w:val="both"/>
        <w:rPr>
          <w:rFonts w:ascii="Times New Roman" w:hAnsi="Times New Roman"/>
          <w:sz w:val="24"/>
        </w:rPr>
      </w:pPr>
      <w:r w:rsidRPr="007346FC">
        <w:rPr>
          <w:rFonts w:ascii="Times New Roman" w:hAnsi="Times New Roman"/>
          <w:sz w:val="24"/>
        </w:rPr>
        <w:t>Alljärgnevalt on esitatud peamised Koja tegevused, mis on suunatud ameti- ja kutsetegevuse arengueesmärkide saavutamisele. Finantseerimisvajadus on esitatud hinnangulisena, mida täpsustatakse Koja konkreetse aasta eelarvega. Tegevuste realiseerimine täpsustatakse iga-aastaste töökavade</w:t>
      </w:r>
      <w:r w:rsidR="0040070D">
        <w:rPr>
          <w:rFonts w:ascii="Times New Roman" w:hAnsi="Times New Roman"/>
          <w:sz w:val="24"/>
        </w:rPr>
        <w:t xml:space="preserve"> ning on mõneti seotud ja sõltuvuses Justiits</w:t>
      </w:r>
      <w:r w:rsidR="006463CC">
        <w:rPr>
          <w:rFonts w:ascii="Times New Roman" w:hAnsi="Times New Roman"/>
          <w:sz w:val="24"/>
        </w:rPr>
        <w:t>- ja Digi</w:t>
      </w:r>
      <w:r w:rsidR="0040070D">
        <w:rPr>
          <w:rFonts w:ascii="Times New Roman" w:hAnsi="Times New Roman"/>
          <w:sz w:val="24"/>
        </w:rPr>
        <w:t>ministeeriumi tööplaanidest.</w:t>
      </w:r>
    </w:p>
    <w:p w14:paraId="5B977B39" w14:textId="77777777" w:rsidR="00481BDF" w:rsidRDefault="00481BDF" w:rsidP="00481BDF">
      <w:pPr>
        <w:pStyle w:val="Vahedeta"/>
        <w:jc w:val="both"/>
        <w:rPr>
          <w:rFonts w:ascii="Times New Roman" w:hAnsi="Times New Roman"/>
          <w:sz w:val="24"/>
        </w:rPr>
      </w:pPr>
    </w:p>
    <w:p w14:paraId="775FCAE2" w14:textId="45BA292C" w:rsidR="00E17E39" w:rsidRPr="00B125B8" w:rsidRDefault="00E17E39" w:rsidP="009A3DCE">
      <w:pPr>
        <w:pStyle w:val="Pealkiri4"/>
        <w:rPr>
          <w:lang w:val="et-EE"/>
        </w:rPr>
      </w:pPr>
      <w:r w:rsidRPr="00B125B8">
        <w:rPr>
          <w:lang w:val="et-EE"/>
        </w:rPr>
        <w:t>Tegevuskava kohtutäituri</w:t>
      </w:r>
      <w:r w:rsidR="009A3DCE" w:rsidRPr="00B125B8">
        <w:rPr>
          <w:lang w:val="et-EE"/>
        </w:rPr>
        <w:t>te</w:t>
      </w:r>
      <w:r w:rsidRPr="00B125B8">
        <w:rPr>
          <w:lang w:val="et-EE"/>
        </w:rPr>
        <w:t xml:space="preserve"> ametitegevuse arengu eesmär</w:t>
      </w:r>
      <w:r w:rsidR="009A3DCE" w:rsidRPr="00B125B8">
        <w:rPr>
          <w:lang w:val="et-EE"/>
        </w:rPr>
        <w:t>kide saavutamiseks</w:t>
      </w:r>
    </w:p>
    <w:p w14:paraId="3D96B64F" w14:textId="77777777" w:rsidR="00E17E39" w:rsidRPr="007346FC" w:rsidRDefault="00E17E39" w:rsidP="00481BDF">
      <w:pPr>
        <w:pStyle w:val="Vahedeta"/>
        <w:jc w:val="both"/>
        <w:rPr>
          <w:rFonts w:ascii="Times New Roman" w:hAnsi="Times New Roman"/>
          <w:sz w:val="24"/>
        </w:rPr>
      </w:pPr>
    </w:p>
    <w:p w14:paraId="47D45F19" w14:textId="0473048E" w:rsidR="00E17E39" w:rsidRPr="007346FC" w:rsidRDefault="009A3DCE">
      <w:pPr>
        <w:pStyle w:val="Vahedeta"/>
        <w:numPr>
          <w:ilvl w:val="1"/>
          <w:numId w:val="8"/>
        </w:numPr>
        <w:jc w:val="both"/>
        <w:rPr>
          <w:rFonts w:ascii="Times New Roman" w:hAnsi="Times New Roman"/>
          <w:b/>
          <w:sz w:val="24"/>
        </w:rPr>
      </w:pPr>
      <w:r w:rsidRPr="009A3DCE">
        <w:rPr>
          <w:rFonts w:ascii="Times New Roman" w:hAnsi="Times New Roman"/>
          <w:b/>
          <w:sz w:val="24"/>
        </w:rPr>
        <w:lastRenderedPageBreak/>
        <w:t>Kohtutäiturid peavad ametit hea ametitava sätetele vastavalt kooskõlas ühiskonna ootustega ametitegevuse eetilistele põhimõtetele</w:t>
      </w:r>
    </w:p>
    <w:p w14:paraId="39512A62" w14:textId="77777777" w:rsidR="00E17E39" w:rsidRPr="007346FC" w:rsidRDefault="00E17E39" w:rsidP="00E17E39">
      <w:pPr>
        <w:pStyle w:val="Vahedeta"/>
        <w:rPr>
          <w:rFonts w:ascii="Times New Roman" w:hAnsi="Times New Roman"/>
          <w:sz w:val="24"/>
        </w:rPr>
      </w:pPr>
    </w:p>
    <w:p w14:paraId="79D3C571" w14:textId="2CC04F2E" w:rsidR="00E17E39" w:rsidRPr="007346FC" w:rsidRDefault="00E17E39" w:rsidP="00E17E39">
      <w:pPr>
        <w:pStyle w:val="Vahedeta"/>
        <w:rPr>
          <w:rFonts w:ascii="Times New Roman" w:hAnsi="Times New Roman"/>
          <w:sz w:val="24"/>
        </w:rPr>
      </w:pPr>
      <w:r w:rsidRPr="007346FC">
        <w:rPr>
          <w:rFonts w:ascii="Times New Roman" w:hAnsi="Times New Roman"/>
          <w:sz w:val="24"/>
        </w:rPr>
        <w:t>Meede 1: Koja</w:t>
      </w:r>
      <w:r w:rsidR="002E509B">
        <w:rPr>
          <w:rFonts w:ascii="Times New Roman" w:hAnsi="Times New Roman"/>
          <w:sz w:val="24"/>
        </w:rPr>
        <w:t xml:space="preserve"> organite</w:t>
      </w:r>
      <w:r w:rsidRPr="007346FC">
        <w:rPr>
          <w:rFonts w:ascii="Times New Roman" w:hAnsi="Times New Roman"/>
          <w:sz w:val="24"/>
        </w:rPr>
        <w:t xml:space="preserve"> tegevus</w:t>
      </w:r>
      <w:r w:rsidR="002E509B">
        <w:rPr>
          <w:rFonts w:ascii="Times New Roman" w:hAnsi="Times New Roman"/>
          <w:sz w:val="24"/>
        </w:rPr>
        <w:t xml:space="preserve"> ja kohtutäiturite nõupidamised</w:t>
      </w:r>
      <w:r w:rsidR="008442BB">
        <w:rPr>
          <w:rFonts w:ascii="Times New Roman" w:hAnsi="Times New Roman"/>
          <w:sz w:val="24"/>
        </w:rPr>
        <w:t xml:space="preserve"> kehtiva õiguse rakendamiseks</w:t>
      </w:r>
    </w:p>
    <w:p w14:paraId="4C4A8A11" w14:textId="77777777" w:rsidR="00E17E39" w:rsidRPr="007346FC" w:rsidRDefault="00E17E39" w:rsidP="00E17E39">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E17E39" w:rsidRPr="007346FC" w14:paraId="024FBF21" w14:textId="77777777" w:rsidTr="00D17892">
        <w:tc>
          <w:tcPr>
            <w:tcW w:w="3794" w:type="dxa"/>
            <w:shd w:val="clear" w:color="auto" w:fill="auto"/>
          </w:tcPr>
          <w:p w14:paraId="629F9E7E"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0902C54"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56016336"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0E480083"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B4858A9"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17E38A4" w14:textId="77777777" w:rsidR="00E17E39" w:rsidRPr="007346FC" w:rsidRDefault="00E17E39" w:rsidP="00D17892">
            <w:pPr>
              <w:pStyle w:val="Vahedeta"/>
              <w:rPr>
                <w:rFonts w:ascii="Times New Roman" w:hAnsi="Times New Roman"/>
                <w:sz w:val="24"/>
              </w:rPr>
            </w:pPr>
            <w:r w:rsidRPr="007346FC">
              <w:rPr>
                <w:rFonts w:ascii="Times New Roman" w:hAnsi="Times New Roman"/>
                <w:sz w:val="24"/>
              </w:rPr>
              <w:t>Finantseerimine</w:t>
            </w:r>
          </w:p>
        </w:tc>
      </w:tr>
      <w:tr w:rsidR="002E509B" w:rsidRPr="007346FC" w14:paraId="4C7C7F02" w14:textId="77777777" w:rsidTr="002E509B">
        <w:tc>
          <w:tcPr>
            <w:tcW w:w="3794" w:type="dxa"/>
            <w:tcBorders>
              <w:top w:val="single" w:sz="4" w:space="0" w:color="auto"/>
              <w:left w:val="single" w:sz="4" w:space="0" w:color="auto"/>
              <w:bottom w:val="single" w:sz="4" w:space="0" w:color="auto"/>
              <w:right w:val="single" w:sz="4" w:space="0" w:color="auto"/>
            </w:tcBorders>
            <w:shd w:val="clear" w:color="auto" w:fill="auto"/>
          </w:tcPr>
          <w:p w14:paraId="07D5B9C0" w14:textId="686E075E" w:rsidR="002E509B" w:rsidRPr="007346FC" w:rsidRDefault="002E509B">
            <w:pPr>
              <w:pStyle w:val="Vahedeta"/>
              <w:numPr>
                <w:ilvl w:val="0"/>
                <w:numId w:val="3"/>
              </w:numPr>
              <w:ind w:left="313"/>
              <w:rPr>
                <w:rFonts w:ascii="Times New Roman" w:hAnsi="Times New Roman"/>
                <w:sz w:val="24"/>
              </w:rPr>
            </w:pPr>
            <w:r w:rsidRPr="007346FC">
              <w:rPr>
                <w:rFonts w:ascii="Times New Roman" w:hAnsi="Times New Roman"/>
                <w:sz w:val="24"/>
              </w:rPr>
              <w:t xml:space="preserve">Aukohtu </w:t>
            </w:r>
            <w:r w:rsidR="00580E8D">
              <w:rPr>
                <w:rFonts w:ascii="Times New Roman" w:hAnsi="Times New Roman"/>
                <w:sz w:val="24"/>
              </w:rPr>
              <w:t>tegevus kohtutäiturite ametitegevuse peale esitatud kaebuste lahendamisel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43A05E"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6BF0AC"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FCA4A4"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FD3A"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B33EC9"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Finantseerimisvajadus puudub</w:t>
            </w:r>
          </w:p>
        </w:tc>
      </w:tr>
      <w:tr w:rsidR="002E509B" w:rsidRPr="007346FC" w14:paraId="39B23D31" w14:textId="77777777" w:rsidTr="002E509B">
        <w:tc>
          <w:tcPr>
            <w:tcW w:w="3794" w:type="dxa"/>
            <w:tcBorders>
              <w:top w:val="single" w:sz="4" w:space="0" w:color="auto"/>
              <w:left w:val="single" w:sz="4" w:space="0" w:color="auto"/>
              <w:bottom w:val="single" w:sz="4" w:space="0" w:color="auto"/>
              <w:right w:val="single" w:sz="4" w:space="0" w:color="auto"/>
            </w:tcBorders>
            <w:shd w:val="clear" w:color="auto" w:fill="auto"/>
          </w:tcPr>
          <w:p w14:paraId="5F214F55" w14:textId="31CA7C40" w:rsidR="002E509B" w:rsidRPr="007346FC" w:rsidRDefault="002E509B">
            <w:pPr>
              <w:pStyle w:val="Vahedeta"/>
              <w:numPr>
                <w:ilvl w:val="0"/>
                <w:numId w:val="3"/>
              </w:numPr>
              <w:ind w:left="313"/>
              <w:rPr>
                <w:rFonts w:ascii="Times New Roman" w:hAnsi="Times New Roman"/>
                <w:sz w:val="24"/>
              </w:rPr>
            </w:pPr>
            <w:r w:rsidRPr="007346FC">
              <w:rPr>
                <w:rFonts w:ascii="Times New Roman" w:hAnsi="Times New Roman"/>
                <w:sz w:val="24"/>
              </w:rPr>
              <w:t>Praktiline teabevahetus Justiits</w:t>
            </w:r>
            <w:r w:rsidR="000660A3">
              <w:rPr>
                <w:rFonts w:ascii="Times New Roman" w:hAnsi="Times New Roman"/>
                <w:sz w:val="24"/>
              </w:rPr>
              <w:t xml:space="preserve">- ja </w:t>
            </w:r>
            <w:r w:rsidR="006463CC">
              <w:rPr>
                <w:rFonts w:ascii="Times New Roman" w:hAnsi="Times New Roman"/>
                <w:sz w:val="24"/>
              </w:rPr>
              <w:t>D</w:t>
            </w:r>
            <w:r w:rsidR="000660A3">
              <w:rPr>
                <w:rFonts w:ascii="Times New Roman" w:hAnsi="Times New Roman"/>
                <w:sz w:val="24"/>
              </w:rPr>
              <w:t>igi</w:t>
            </w:r>
            <w:r w:rsidRPr="007346FC">
              <w:rPr>
                <w:rFonts w:ascii="Times New Roman" w:hAnsi="Times New Roman"/>
                <w:sz w:val="24"/>
              </w:rPr>
              <w:t>ministeeriumi esindajatega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ED6764"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A4364D"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4130C"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B7C91"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868BE8"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Finantseerimisvajadus puudub</w:t>
            </w:r>
          </w:p>
        </w:tc>
      </w:tr>
      <w:tr w:rsidR="002E509B" w:rsidRPr="007346FC" w14:paraId="0C52FD32" w14:textId="77777777" w:rsidTr="002E509B">
        <w:tc>
          <w:tcPr>
            <w:tcW w:w="3794" w:type="dxa"/>
            <w:tcBorders>
              <w:top w:val="single" w:sz="4" w:space="0" w:color="auto"/>
              <w:left w:val="single" w:sz="4" w:space="0" w:color="auto"/>
              <w:bottom w:val="single" w:sz="4" w:space="0" w:color="auto"/>
              <w:right w:val="single" w:sz="4" w:space="0" w:color="auto"/>
            </w:tcBorders>
            <w:shd w:val="clear" w:color="auto" w:fill="auto"/>
          </w:tcPr>
          <w:p w14:paraId="05E248A9" w14:textId="571D2F31" w:rsidR="002E509B" w:rsidRPr="007346FC" w:rsidRDefault="002E509B">
            <w:pPr>
              <w:pStyle w:val="Vahedeta"/>
              <w:numPr>
                <w:ilvl w:val="0"/>
                <w:numId w:val="3"/>
              </w:numPr>
              <w:ind w:left="313"/>
              <w:rPr>
                <w:rFonts w:ascii="Times New Roman" w:hAnsi="Times New Roman"/>
                <w:sz w:val="24"/>
              </w:rPr>
            </w:pPr>
            <w:r>
              <w:rPr>
                <w:rFonts w:ascii="Times New Roman" w:hAnsi="Times New Roman"/>
                <w:sz w:val="24"/>
              </w:rPr>
              <w:t>Ametikogu juhatus teeb korralisi ja erakorralisi haldusjärelevalveid kohtutäiturite ametitegevuse üle</w:t>
            </w:r>
            <w:r w:rsidR="008442BB">
              <w:rPr>
                <w:rFonts w:ascii="Times New Roman" w:hAnsi="Times New Roman"/>
                <w:sz w:val="24"/>
              </w:rPr>
              <w:t xml:space="preserve"> ja annab nende pinnalt soovitusi ametipraktika ühtlustamiseks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A364A" w14:textId="77777777" w:rsidR="002E509B" w:rsidRPr="007346FC" w:rsidRDefault="002E509B" w:rsidP="00D17892">
            <w:pPr>
              <w:pStyle w:val="Vahedeta"/>
              <w:rPr>
                <w:rFonts w:ascii="Times New Roman" w:hAnsi="Times New Roman"/>
                <w:sz w:val="24"/>
              </w:rPr>
            </w:pPr>
            <w:r>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D185E2" w14:textId="77777777" w:rsidR="002E509B" w:rsidRPr="007346FC" w:rsidRDefault="002E509B" w:rsidP="00D17892">
            <w:pPr>
              <w:pStyle w:val="Vahedeta"/>
              <w:rPr>
                <w:rFonts w:ascii="Times New Roman" w:hAnsi="Times New Roman"/>
                <w:sz w:val="24"/>
              </w:rPr>
            </w:pPr>
            <w:r>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09F024" w14:textId="77777777" w:rsidR="002E509B" w:rsidRPr="007346FC" w:rsidRDefault="002E509B" w:rsidP="00D17892">
            <w:pPr>
              <w:pStyle w:val="Vahedeta"/>
              <w:rPr>
                <w:rFonts w:ascii="Times New Roman" w:hAnsi="Times New Roman"/>
                <w:sz w:val="24"/>
              </w:rPr>
            </w:pPr>
            <w:r>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E6207" w14:textId="77777777" w:rsidR="002E509B" w:rsidRPr="007346FC" w:rsidRDefault="002E509B" w:rsidP="00D17892">
            <w:pPr>
              <w:pStyle w:val="Vahedeta"/>
              <w:rPr>
                <w:rFonts w:ascii="Times New Roman" w:hAnsi="Times New Roman"/>
                <w:sz w:val="24"/>
              </w:rPr>
            </w:pPr>
            <w:r>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139549"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Finantseerimisvajadus puudub</w:t>
            </w:r>
          </w:p>
        </w:tc>
      </w:tr>
      <w:tr w:rsidR="002E509B" w:rsidRPr="007346FC" w14:paraId="01F6FB2C" w14:textId="77777777" w:rsidTr="002E509B">
        <w:tc>
          <w:tcPr>
            <w:tcW w:w="3794" w:type="dxa"/>
            <w:tcBorders>
              <w:top w:val="single" w:sz="4" w:space="0" w:color="auto"/>
              <w:left w:val="single" w:sz="4" w:space="0" w:color="auto"/>
              <w:bottom w:val="single" w:sz="4" w:space="0" w:color="auto"/>
              <w:right w:val="single" w:sz="4" w:space="0" w:color="auto"/>
            </w:tcBorders>
            <w:shd w:val="clear" w:color="auto" w:fill="auto"/>
          </w:tcPr>
          <w:p w14:paraId="6FF23683" w14:textId="51F7B2FB" w:rsidR="002E509B" w:rsidRPr="007346FC" w:rsidRDefault="002E509B">
            <w:pPr>
              <w:pStyle w:val="Vahedeta"/>
              <w:numPr>
                <w:ilvl w:val="0"/>
                <w:numId w:val="3"/>
              </w:numPr>
              <w:ind w:left="313"/>
              <w:rPr>
                <w:rFonts w:ascii="Times New Roman" w:hAnsi="Times New Roman"/>
                <w:sz w:val="24"/>
              </w:rPr>
            </w:pPr>
            <w:r>
              <w:rPr>
                <w:rFonts w:ascii="Times New Roman" w:hAnsi="Times New Roman"/>
                <w:sz w:val="24"/>
              </w:rPr>
              <w:t>Kohtutäiturite nõupidamised</w:t>
            </w:r>
            <w:r w:rsidR="008442BB">
              <w:rPr>
                <w:rFonts w:ascii="Times New Roman" w:hAnsi="Times New Roman"/>
                <w:sz w:val="24"/>
              </w:rPr>
              <w:t xml:space="preserve"> kehtiva õiguse rakendamise küsimustes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23980"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AB5B"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2EA351"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C2B6D"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5AB5A3" w14:textId="77777777" w:rsidR="002E509B" w:rsidRPr="007346FC" w:rsidRDefault="002E509B" w:rsidP="00D17892">
            <w:pPr>
              <w:pStyle w:val="Vahedeta"/>
              <w:rPr>
                <w:rFonts w:ascii="Times New Roman" w:hAnsi="Times New Roman"/>
                <w:sz w:val="24"/>
              </w:rPr>
            </w:pPr>
            <w:r w:rsidRPr="007346FC">
              <w:rPr>
                <w:rFonts w:ascii="Times New Roman" w:hAnsi="Times New Roman"/>
                <w:sz w:val="24"/>
              </w:rPr>
              <w:t xml:space="preserve">Vastavalt </w:t>
            </w:r>
            <w:r>
              <w:rPr>
                <w:rFonts w:ascii="Times New Roman" w:hAnsi="Times New Roman"/>
                <w:sz w:val="24"/>
              </w:rPr>
              <w:t>ametikogu üksikosa</w:t>
            </w:r>
            <w:r w:rsidRPr="007346FC">
              <w:rPr>
                <w:rFonts w:ascii="Times New Roman" w:hAnsi="Times New Roman"/>
                <w:sz w:val="24"/>
              </w:rPr>
              <w:t xml:space="preserve"> eelarvele</w:t>
            </w:r>
          </w:p>
        </w:tc>
      </w:tr>
    </w:tbl>
    <w:p w14:paraId="1C2209FB" w14:textId="77777777" w:rsidR="00E17E39" w:rsidRPr="007346FC" w:rsidRDefault="00E17E39" w:rsidP="00E17E39">
      <w:pPr>
        <w:pStyle w:val="Vahedeta"/>
        <w:rPr>
          <w:rFonts w:ascii="Times New Roman" w:hAnsi="Times New Roman"/>
          <w:sz w:val="24"/>
        </w:rPr>
      </w:pPr>
    </w:p>
    <w:p w14:paraId="7D02F804" w14:textId="4EB557D7"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 xml:space="preserve">Koostöös Justiits- ja </w:t>
      </w:r>
      <w:r w:rsidR="00E2038D">
        <w:rPr>
          <w:rFonts w:ascii="Times New Roman" w:hAnsi="Times New Roman"/>
          <w:b/>
          <w:sz w:val="24"/>
        </w:rPr>
        <w:t>D</w:t>
      </w:r>
      <w:r w:rsidRPr="009A3DCE">
        <w:rPr>
          <w:rFonts w:ascii="Times New Roman" w:hAnsi="Times New Roman"/>
          <w:b/>
          <w:sz w:val="24"/>
        </w:rPr>
        <w:t>igiministeeriumiga on muudetud täitemenetluse seadustiku sätted erinevatele osapooltele üheselt mõistetavamaks ja paberivaba ja efektiivset menetlust toetavaks</w:t>
      </w:r>
    </w:p>
    <w:p w14:paraId="0A512EFA" w14:textId="77777777" w:rsidR="009A3DCE" w:rsidRPr="007346FC" w:rsidRDefault="009A3DCE" w:rsidP="009A3DCE">
      <w:pPr>
        <w:pStyle w:val="Vahedeta"/>
        <w:rPr>
          <w:rFonts w:ascii="Times New Roman" w:hAnsi="Times New Roman"/>
          <w:sz w:val="24"/>
        </w:rPr>
      </w:pPr>
    </w:p>
    <w:p w14:paraId="6783ED08" w14:textId="6DD9E000"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Koja </w:t>
      </w:r>
      <w:r w:rsidR="002E509B">
        <w:rPr>
          <w:rFonts w:ascii="Times New Roman" w:hAnsi="Times New Roman"/>
          <w:sz w:val="24"/>
        </w:rPr>
        <w:t xml:space="preserve">ametikogu juhatus analüüsib kehtivat õigust ja selle kooskõla ühiskondlike ja tehnoloogiaalaste muutustega ja esitab ettepanekud õigusnormide kaasajastamiseks </w:t>
      </w:r>
    </w:p>
    <w:p w14:paraId="4B293F4C"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67C88A49" w14:textId="77777777" w:rsidTr="00D17892">
        <w:tc>
          <w:tcPr>
            <w:tcW w:w="3794" w:type="dxa"/>
            <w:shd w:val="clear" w:color="auto" w:fill="auto"/>
          </w:tcPr>
          <w:p w14:paraId="086E15F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24D3F8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688C0579"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EBAD97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13560EE"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7D454DE"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2E509B" w:rsidRPr="007346FC" w14:paraId="598F36B3" w14:textId="77777777" w:rsidTr="00D17892">
        <w:tc>
          <w:tcPr>
            <w:tcW w:w="3794" w:type="dxa"/>
            <w:shd w:val="clear" w:color="auto" w:fill="auto"/>
          </w:tcPr>
          <w:p w14:paraId="136DF0DB" w14:textId="42F04A35" w:rsidR="002E509B" w:rsidRPr="007346FC" w:rsidRDefault="002E509B">
            <w:pPr>
              <w:pStyle w:val="Vahedeta"/>
              <w:numPr>
                <w:ilvl w:val="0"/>
                <w:numId w:val="11"/>
              </w:numPr>
              <w:ind w:left="313"/>
              <w:rPr>
                <w:rFonts w:ascii="Times New Roman" w:hAnsi="Times New Roman"/>
                <w:sz w:val="24"/>
              </w:rPr>
            </w:pPr>
            <w:r>
              <w:rPr>
                <w:rFonts w:ascii="Times New Roman" w:hAnsi="Times New Roman"/>
                <w:sz w:val="24"/>
              </w:rPr>
              <w:t xml:space="preserve">Kohtutäituri dokumentide autoriseerimist reguleerivate kohtutäiturimäärustiku sätete täpsustamise taotlemine </w:t>
            </w:r>
          </w:p>
        </w:tc>
        <w:tc>
          <w:tcPr>
            <w:tcW w:w="709" w:type="dxa"/>
            <w:shd w:val="clear" w:color="auto" w:fill="auto"/>
          </w:tcPr>
          <w:p w14:paraId="7BBDCF55" w14:textId="77777777" w:rsidR="002E509B" w:rsidRPr="007346FC" w:rsidRDefault="002E509B" w:rsidP="002E509B">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BC7DE8C" w14:textId="77777777" w:rsidR="002E509B" w:rsidRPr="007346FC" w:rsidRDefault="002E509B" w:rsidP="002E509B">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7DB185A2" w14:textId="77777777" w:rsidR="002E509B" w:rsidRPr="007346FC" w:rsidRDefault="002E509B" w:rsidP="002E509B">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E60A3D2" w14:textId="77777777" w:rsidR="002E509B" w:rsidRPr="007346FC" w:rsidRDefault="002E509B" w:rsidP="002E509B">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C796E73" w14:textId="281860F5" w:rsidR="002E509B" w:rsidRPr="007346FC" w:rsidRDefault="002E509B" w:rsidP="002E509B">
            <w:pPr>
              <w:pStyle w:val="Vahedeta"/>
              <w:rPr>
                <w:rFonts w:ascii="Times New Roman" w:hAnsi="Times New Roman"/>
                <w:sz w:val="24"/>
              </w:rPr>
            </w:pPr>
            <w:r w:rsidRPr="007346FC">
              <w:rPr>
                <w:rFonts w:ascii="Times New Roman" w:hAnsi="Times New Roman"/>
                <w:sz w:val="24"/>
              </w:rPr>
              <w:t>Finantseerimisvajadus puudub</w:t>
            </w:r>
          </w:p>
        </w:tc>
      </w:tr>
      <w:tr w:rsidR="00E13060" w:rsidRPr="007346FC" w14:paraId="7B037E04" w14:textId="77777777" w:rsidTr="00D17892">
        <w:tc>
          <w:tcPr>
            <w:tcW w:w="3794" w:type="dxa"/>
            <w:shd w:val="clear" w:color="auto" w:fill="auto"/>
          </w:tcPr>
          <w:p w14:paraId="7DAB678E" w14:textId="3BDD50C8" w:rsidR="00E13060" w:rsidRDefault="00E13060">
            <w:pPr>
              <w:pStyle w:val="Vahedeta"/>
              <w:numPr>
                <w:ilvl w:val="0"/>
                <w:numId w:val="11"/>
              </w:numPr>
              <w:ind w:left="313"/>
              <w:rPr>
                <w:rFonts w:ascii="Times New Roman" w:hAnsi="Times New Roman"/>
                <w:sz w:val="24"/>
              </w:rPr>
            </w:pPr>
            <w:r>
              <w:rPr>
                <w:rFonts w:ascii="Times New Roman" w:hAnsi="Times New Roman"/>
                <w:sz w:val="24"/>
              </w:rPr>
              <w:t>Täitemenetluse seadustiku sätete täpsustamise taotlemine s</w:t>
            </w:r>
            <w:r w:rsidRPr="008C3499">
              <w:rPr>
                <w:rFonts w:ascii="Times New Roman" w:hAnsi="Times New Roman"/>
                <w:sz w:val="24"/>
              </w:rPr>
              <w:t>elliste täiteasjade menetlemiseks, kus tegemist ei ole nõuete täitmisega</w:t>
            </w:r>
          </w:p>
        </w:tc>
        <w:tc>
          <w:tcPr>
            <w:tcW w:w="709" w:type="dxa"/>
            <w:shd w:val="clear" w:color="auto" w:fill="auto"/>
          </w:tcPr>
          <w:p w14:paraId="33B0A860" w14:textId="331C3A81" w:rsidR="00E13060" w:rsidRPr="007346FC" w:rsidRDefault="00E13060" w:rsidP="00E13060">
            <w:pPr>
              <w:pStyle w:val="Vahedeta"/>
              <w:rPr>
                <w:rFonts w:ascii="Times New Roman" w:hAnsi="Times New Roman"/>
                <w:sz w:val="24"/>
              </w:rPr>
            </w:pPr>
            <w:r>
              <w:rPr>
                <w:rFonts w:ascii="Times New Roman" w:hAnsi="Times New Roman"/>
                <w:sz w:val="24"/>
              </w:rPr>
              <w:t>X</w:t>
            </w:r>
          </w:p>
        </w:tc>
        <w:tc>
          <w:tcPr>
            <w:tcW w:w="708" w:type="dxa"/>
            <w:shd w:val="clear" w:color="auto" w:fill="auto"/>
          </w:tcPr>
          <w:p w14:paraId="1B383309" w14:textId="5CFD2EA5" w:rsidR="00E13060" w:rsidRPr="007346FC" w:rsidRDefault="00E13060" w:rsidP="00E13060">
            <w:pPr>
              <w:pStyle w:val="Vahedeta"/>
              <w:rPr>
                <w:rFonts w:ascii="Times New Roman" w:hAnsi="Times New Roman"/>
                <w:sz w:val="24"/>
              </w:rPr>
            </w:pPr>
            <w:r>
              <w:rPr>
                <w:rFonts w:ascii="Times New Roman" w:hAnsi="Times New Roman"/>
                <w:sz w:val="24"/>
              </w:rPr>
              <w:t>X</w:t>
            </w:r>
          </w:p>
        </w:tc>
        <w:tc>
          <w:tcPr>
            <w:tcW w:w="709" w:type="dxa"/>
            <w:shd w:val="clear" w:color="auto" w:fill="auto"/>
          </w:tcPr>
          <w:p w14:paraId="560A90AC" w14:textId="77F34A3A" w:rsidR="00E13060" w:rsidRPr="007346FC" w:rsidRDefault="00E13060" w:rsidP="00E13060">
            <w:pPr>
              <w:pStyle w:val="Vahedeta"/>
              <w:rPr>
                <w:rFonts w:ascii="Times New Roman" w:hAnsi="Times New Roman"/>
                <w:sz w:val="24"/>
              </w:rPr>
            </w:pPr>
            <w:r>
              <w:rPr>
                <w:rFonts w:ascii="Times New Roman" w:hAnsi="Times New Roman"/>
                <w:sz w:val="24"/>
              </w:rPr>
              <w:t>X</w:t>
            </w:r>
          </w:p>
        </w:tc>
        <w:tc>
          <w:tcPr>
            <w:tcW w:w="992" w:type="dxa"/>
            <w:shd w:val="clear" w:color="auto" w:fill="auto"/>
          </w:tcPr>
          <w:p w14:paraId="6E5CFD5C" w14:textId="4B738E8D" w:rsidR="00E13060" w:rsidRPr="007346FC" w:rsidRDefault="00E13060" w:rsidP="00E13060">
            <w:pPr>
              <w:pStyle w:val="Vahedeta"/>
              <w:rPr>
                <w:rFonts w:ascii="Times New Roman" w:hAnsi="Times New Roman"/>
                <w:sz w:val="24"/>
              </w:rPr>
            </w:pPr>
            <w:r>
              <w:rPr>
                <w:rFonts w:ascii="Times New Roman" w:hAnsi="Times New Roman"/>
                <w:sz w:val="24"/>
              </w:rPr>
              <w:t>X</w:t>
            </w:r>
          </w:p>
        </w:tc>
        <w:tc>
          <w:tcPr>
            <w:tcW w:w="2410" w:type="dxa"/>
            <w:shd w:val="clear" w:color="auto" w:fill="auto"/>
          </w:tcPr>
          <w:p w14:paraId="00709B53" w14:textId="3EF40979" w:rsidR="00E13060" w:rsidRPr="007346FC" w:rsidRDefault="00E13060" w:rsidP="00E13060">
            <w:pPr>
              <w:pStyle w:val="Vahedeta"/>
              <w:rPr>
                <w:rFonts w:ascii="Times New Roman" w:hAnsi="Times New Roman"/>
                <w:sz w:val="24"/>
              </w:rPr>
            </w:pPr>
            <w:r w:rsidRPr="007346FC">
              <w:rPr>
                <w:rFonts w:ascii="Times New Roman" w:hAnsi="Times New Roman"/>
                <w:sz w:val="24"/>
              </w:rPr>
              <w:t>Finantseerimisvajadus puudub</w:t>
            </w:r>
          </w:p>
        </w:tc>
      </w:tr>
      <w:tr w:rsidR="00E13060" w:rsidRPr="007346FC" w14:paraId="0976F6A8" w14:textId="77777777" w:rsidTr="00D17892">
        <w:tc>
          <w:tcPr>
            <w:tcW w:w="3794" w:type="dxa"/>
            <w:shd w:val="clear" w:color="auto" w:fill="auto"/>
          </w:tcPr>
          <w:p w14:paraId="41B9B451" w14:textId="08C42187" w:rsidR="00E13060" w:rsidRDefault="00E13060">
            <w:pPr>
              <w:pStyle w:val="Vahedeta"/>
              <w:numPr>
                <w:ilvl w:val="0"/>
                <w:numId w:val="11"/>
              </w:numPr>
              <w:ind w:left="313"/>
              <w:rPr>
                <w:rFonts w:ascii="Times New Roman" w:hAnsi="Times New Roman"/>
                <w:sz w:val="24"/>
              </w:rPr>
            </w:pPr>
            <w:r>
              <w:rPr>
                <w:rFonts w:ascii="Times New Roman" w:hAnsi="Times New Roman"/>
                <w:sz w:val="24"/>
              </w:rPr>
              <w:t>Täitemenetluse seadustiku muutmise taotlemine digitaalset menetlust toetavaks</w:t>
            </w:r>
          </w:p>
        </w:tc>
        <w:tc>
          <w:tcPr>
            <w:tcW w:w="709" w:type="dxa"/>
            <w:shd w:val="clear" w:color="auto" w:fill="auto"/>
          </w:tcPr>
          <w:p w14:paraId="0C4764B7" w14:textId="6746F1BC" w:rsidR="00E13060" w:rsidRDefault="00E13060" w:rsidP="00E13060">
            <w:pPr>
              <w:pStyle w:val="Vahedeta"/>
              <w:rPr>
                <w:rFonts w:ascii="Times New Roman" w:hAnsi="Times New Roman"/>
                <w:sz w:val="24"/>
              </w:rPr>
            </w:pPr>
            <w:r>
              <w:rPr>
                <w:rFonts w:ascii="Times New Roman" w:hAnsi="Times New Roman"/>
                <w:sz w:val="24"/>
              </w:rPr>
              <w:t>X</w:t>
            </w:r>
          </w:p>
        </w:tc>
        <w:tc>
          <w:tcPr>
            <w:tcW w:w="708" w:type="dxa"/>
            <w:shd w:val="clear" w:color="auto" w:fill="auto"/>
          </w:tcPr>
          <w:p w14:paraId="29EF796D" w14:textId="27B4B442" w:rsidR="00E13060" w:rsidRDefault="00E13060" w:rsidP="00E13060">
            <w:pPr>
              <w:pStyle w:val="Vahedeta"/>
              <w:rPr>
                <w:rFonts w:ascii="Times New Roman" w:hAnsi="Times New Roman"/>
                <w:sz w:val="24"/>
              </w:rPr>
            </w:pPr>
            <w:r>
              <w:rPr>
                <w:rFonts w:ascii="Times New Roman" w:hAnsi="Times New Roman"/>
                <w:sz w:val="24"/>
              </w:rPr>
              <w:t>X</w:t>
            </w:r>
          </w:p>
        </w:tc>
        <w:tc>
          <w:tcPr>
            <w:tcW w:w="709" w:type="dxa"/>
            <w:shd w:val="clear" w:color="auto" w:fill="auto"/>
          </w:tcPr>
          <w:p w14:paraId="6312263C" w14:textId="5A73FE39" w:rsidR="00E13060" w:rsidRDefault="00E13060" w:rsidP="00E13060">
            <w:pPr>
              <w:pStyle w:val="Vahedeta"/>
              <w:rPr>
                <w:rFonts w:ascii="Times New Roman" w:hAnsi="Times New Roman"/>
                <w:sz w:val="24"/>
              </w:rPr>
            </w:pPr>
            <w:r>
              <w:rPr>
                <w:rFonts w:ascii="Times New Roman" w:hAnsi="Times New Roman"/>
                <w:sz w:val="24"/>
              </w:rPr>
              <w:t>X</w:t>
            </w:r>
          </w:p>
        </w:tc>
        <w:tc>
          <w:tcPr>
            <w:tcW w:w="992" w:type="dxa"/>
            <w:shd w:val="clear" w:color="auto" w:fill="auto"/>
          </w:tcPr>
          <w:p w14:paraId="4A51AB41" w14:textId="2EECBE07" w:rsidR="00E13060" w:rsidRDefault="00E13060" w:rsidP="00E13060">
            <w:pPr>
              <w:pStyle w:val="Vahedeta"/>
              <w:rPr>
                <w:rFonts w:ascii="Times New Roman" w:hAnsi="Times New Roman"/>
                <w:sz w:val="24"/>
              </w:rPr>
            </w:pPr>
            <w:r>
              <w:rPr>
                <w:rFonts w:ascii="Times New Roman" w:hAnsi="Times New Roman"/>
                <w:sz w:val="24"/>
              </w:rPr>
              <w:t>X</w:t>
            </w:r>
          </w:p>
        </w:tc>
        <w:tc>
          <w:tcPr>
            <w:tcW w:w="2410" w:type="dxa"/>
            <w:shd w:val="clear" w:color="auto" w:fill="auto"/>
          </w:tcPr>
          <w:p w14:paraId="3A23C630" w14:textId="37509814" w:rsidR="00E13060" w:rsidRPr="007346FC" w:rsidRDefault="00E13060" w:rsidP="00E13060">
            <w:pPr>
              <w:pStyle w:val="Vahedeta"/>
              <w:rPr>
                <w:rFonts w:ascii="Times New Roman" w:hAnsi="Times New Roman"/>
                <w:sz w:val="24"/>
              </w:rPr>
            </w:pPr>
            <w:r w:rsidRPr="007346FC">
              <w:rPr>
                <w:rFonts w:ascii="Times New Roman" w:hAnsi="Times New Roman"/>
                <w:sz w:val="24"/>
              </w:rPr>
              <w:t>Finantseerimisvajadus puudub</w:t>
            </w:r>
          </w:p>
        </w:tc>
      </w:tr>
      <w:tr w:rsidR="00E13060" w:rsidRPr="007346FC" w14:paraId="25B2BCE5" w14:textId="77777777" w:rsidTr="00D17892">
        <w:tc>
          <w:tcPr>
            <w:tcW w:w="3794" w:type="dxa"/>
            <w:shd w:val="clear" w:color="auto" w:fill="auto"/>
          </w:tcPr>
          <w:p w14:paraId="0E8A10DA" w14:textId="0E9C031B" w:rsidR="00E13060" w:rsidRDefault="00E13060">
            <w:pPr>
              <w:pStyle w:val="Vahedeta"/>
              <w:numPr>
                <w:ilvl w:val="0"/>
                <w:numId w:val="11"/>
              </w:numPr>
              <w:ind w:left="313"/>
              <w:rPr>
                <w:rFonts w:ascii="Times New Roman" w:hAnsi="Times New Roman"/>
                <w:sz w:val="24"/>
              </w:rPr>
            </w:pPr>
            <w:r>
              <w:rPr>
                <w:rFonts w:ascii="Times New Roman" w:hAnsi="Times New Roman"/>
                <w:sz w:val="24"/>
              </w:rPr>
              <w:t>Võlgnike sissetulekute arestimise põhimõtete lihtsustamise taotlemine</w:t>
            </w:r>
          </w:p>
        </w:tc>
        <w:tc>
          <w:tcPr>
            <w:tcW w:w="709" w:type="dxa"/>
            <w:shd w:val="clear" w:color="auto" w:fill="auto"/>
          </w:tcPr>
          <w:p w14:paraId="61B53EEE" w14:textId="122FECFE" w:rsidR="00E13060" w:rsidRDefault="00E13060" w:rsidP="00E13060">
            <w:pPr>
              <w:pStyle w:val="Vahedeta"/>
              <w:rPr>
                <w:rFonts w:ascii="Times New Roman" w:hAnsi="Times New Roman"/>
                <w:sz w:val="24"/>
              </w:rPr>
            </w:pPr>
            <w:r>
              <w:rPr>
                <w:rFonts w:ascii="Times New Roman" w:hAnsi="Times New Roman"/>
                <w:sz w:val="24"/>
              </w:rPr>
              <w:t>X</w:t>
            </w:r>
          </w:p>
        </w:tc>
        <w:tc>
          <w:tcPr>
            <w:tcW w:w="708" w:type="dxa"/>
            <w:shd w:val="clear" w:color="auto" w:fill="auto"/>
          </w:tcPr>
          <w:p w14:paraId="013C1219" w14:textId="53A37901" w:rsidR="00E13060" w:rsidRDefault="00E13060" w:rsidP="00E13060">
            <w:pPr>
              <w:pStyle w:val="Vahedeta"/>
              <w:rPr>
                <w:rFonts w:ascii="Times New Roman" w:hAnsi="Times New Roman"/>
                <w:sz w:val="24"/>
              </w:rPr>
            </w:pPr>
            <w:r>
              <w:rPr>
                <w:rFonts w:ascii="Times New Roman" w:hAnsi="Times New Roman"/>
                <w:sz w:val="24"/>
              </w:rPr>
              <w:t>X</w:t>
            </w:r>
          </w:p>
        </w:tc>
        <w:tc>
          <w:tcPr>
            <w:tcW w:w="709" w:type="dxa"/>
            <w:shd w:val="clear" w:color="auto" w:fill="auto"/>
          </w:tcPr>
          <w:p w14:paraId="788EF031" w14:textId="41660610" w:rsidR="00E13060" w:rsidRDefault="00E13060" w:rsidP="00E13060">
            <w:pPr>
              <w:pStyle w:val="Vahedeta"/>
              <w:rPr>
                <w:rFonts w:ascii="Times New Roman" w:hAnsi="Times New Roman"/>
                <w:sz w:val="24"/>
              </w:rPr>
            </w:pPr>
            <w:r>
              <w:rPr>
                <w:rFonts w:ascii="Times New Roman" w:hAnsi="Times New Roman"/>
                <w:sz w:val="24"/>
              </w:rPr>
              <w:t>X</w:t>
            </w:r>
          </w:p>
        </w:tc>
        <w:tc>
          <w:tcPr>
            <w:tcW w:w="992" w:type="dxa"/>
            <w:shd w:val="clear" w:color="auto" w:fill="auto"/>
          </w:tcPr>
          <w:p w14:paraId="1EA180F7" w14:textId="02036078" w:rsidR="00E13060" w:rsidRDefault="00E13060" w:rsidP="00E13060">
            <w:pPr>
              <w:pStyle w:val="Vahedeta"/>
              <w:rPr>
                <w:rFonts w:ascii="Times New Roman" w:hAnsi="Times New Roman"/>
                <w:sz w:val="24"/>
              </w:rPr>
            </w:pPr>
            <w:r>
              <w:rPr>
                <w:rFonts w:ascii="Times New Roman" w:hAnsi="Times New Roman"/>
                <w:sz w:val="24"/>
              </w:rPr>
              <w:t>X</w:t>
            </w:r>
          </w:p>
        </w:tc>
        <w:tc>
          <w:tcPr>
            <w:tcW w:w="2410" w:type="dxa"/>
            <w:shd w:val="clear" w:color="auto" w:fill="auto"/>
          </w:tcPr>
          <w:p w14:paraId="34DD37CF" w14:textId="0949405D" w:rsidR="00E13060" w:rsidRPr="007346FC" w:rsidRDefault="00E13060" w:rsidP="00E13060">
            <w:pPr>
              <w:pStyle w:val="Vahedeta"/>
              <w:rPr>
                <w:rFonts w:ascii="Times New Roman" w:hAnsi="Times New Roman"/>
                <w:sz w:val="24"/>
              </w:rPr>
            </w:pPr>
            <w:r w:rsidRPr="007346FC">
              <w:rPr>
                <w:rFonts w:ascii="Times New Roman" w:hAnsi="Times New Roman"/>
                <w:sz w:val="24"/>
              </w:rPr>
              <w:t>Finantseerimisvajadus puudub</w:t>
            </w:r>
          </w:p>
        </w:tc>
      </w:tr>
    </w:tbl>
    <w:p w14:paraId="663253DB" w14:textId="77777777" w:rsidR="009A3DCE" w:rsidRPr="007346FC" w:rsidRDefault="009A3DCE" w:rsidP="009A3DCE">
      <w:pPr>
        <w:pStyle w:val="Vahedeta"/>
        <w:rPr>
          <w:rFonts w:ascii="Times New Roman" w:hAnsi="Times New Roman"/>
          <w:sz w:val="24"/>
        </w:rPr>
      </w:pPr>
    </w:p>
    <w:p w14:paraId="6D519C58" w14:textId="31F5E239"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Kohtutäituri tasumäärad on vastavuses täitemenetlustele kvaliteetseks läbiviimiseks seatud nõuete täitmisega seotud kuludega</w:t>
      </w:r>
    </w:p>
    <w:p w14:paraId="6EE7DA73" w14:textId="77777777" w:rsidR="009A3DCE" w:rsidRPr="007346FC" w:rsidRDefault="009A3DCE" w:rsidP="009A3DCE">
      <w:pPr>
        <w:pStyle w:val="Vahedeta"/>
        <w:rPr>
          <w:rFonts w:ascii="Times New Roman" w:hAnsi="Times New Roman"/>
          <w:sz w:val="24"/>
        </w:rPr>
      </w:pPr>
    </w:p>
    <w:p w14:paraId="4FB44FB5" w14:textId="0402A61C"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E13060">
        <w:rPr>
          <w:rFonts w:ascii="Times New Roman" w:hAnsi="Times New Roman"/>
          <w:sz w:val="24"/>
        </w:rPr>
        <w:t>Kohtutäituri tasumäärade muutmise taotlemine Koja ametikogu juhatuse esitatud põhimõtete kohaselt</w:t>
      </w:r>
    </w:p>
    <w:p w14:paraId="5362BC2D"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4507BDE1" w14:textId="77777777" w:rsidTr="00D17892">
        <w:tc>
          <w:tcPr>
            <w:tcW w:w="3794" w:type="dxa"/>
            <w:shd w:val="clear" w:color="auto" w:fill="auto"/>
          </w:tcPr>
          <w:p w14:paraId="0DD9F9F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E585179"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1D3A84B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69035B8A"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0DBBA43"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4885833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E13060" w:rsidRPr="007346FC" w14:paraId="5CD3182D" w14:textId="77777777" w:rsidTr="00D17892">
        <w:tc>
          <w:tcPr>
            <w:tcW w:w="3794" w:type="dxa"/>
            <w:shd w:val="clear" w:color="auto" w:fill="auto"/>
          </w:tcPr>
          <w:p w14:paraId="550C45F7" w14:textId="7F709100" w:rsidR="00E13060" w:rsidRPr="007346FC" w:rsidRDefault="00E13060">
            <w:pPr>
              <w:pStyle w:val="Vahedeta"/>
              <w:numPr>
                <w:ilvl w:val="0"/>
                <w:numId w:val="12"/>
              </w:numPr>
              <w:ind w:left="313"/>
              <w:rPr>
                <w:rFonts w:ascii="Times New Roman" w:hAnsi="Times New Roman"/>
                <w:sz w:val="24"/>
              </w:rPr>
            </w:pPr>
            <w:r>
              <w:rPr>
                <w:rFonts w:ascii="Times New Roman" w:hAnsi="Times New Roman"/>
                <w:sz w:val="24"/>
              </w:rPr>
              <w:lastRenderedPageBreak/>
              <w:t>Kohtutäituri seaduse tasumäärade sätete muutmise taotlemine</w:t>
            </w:r>
          </w:p>
        </w:tc>
        <w:tc>
          <w:tcPr>
            <w:tcW w:w="709" w:type="dxa"/>
            <w:shd w:val="clear" w:color="auto" w:fill="auto"/>
          </w:tcPr>
          <w:p w14:paraId="52E4FDC7"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5E8AE75"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3A799F50"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6E18D9C"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60299CC" w14:textId="34A9C3F0" w:rsidR="00E13060" w:rsidRPr="007346FC" w:rsidRDefault="00E13060" w:rsidP="00E13060">
            <w:pPr>
              <w:pStyle w:val="Vahedeta"/>
              <w:rPr>
                <w:rFonts w:ascii="Times New Roman" w:hAnsi="Times New Roman"/>
                <w:sz w:val="24"/>
              </w:rPr>
            </w:pPr>
            <w:r w:rsidRPr="007346FC">
              <w:rPr>
                <w:rFonts w:ascii="Times New Roman" w:hAnsi="Times New Roman"/>
                <w:sz w:val="24"/>
              </w:rPr>
              <w:t>Finantseerimisvajadus puudub</w:t>
            </w:r>
          </w:p>
        </w:tc>
      </w:tr>
    </w:tbl>
    <w:p w14:paraId="295353EF" w14:textId="77777777" w:rsidR="009A3DCE" w:rsidRPr="007346FC" w:rsidRDefault="009A3DCE" w:rsidP="009A3DCE">
      <w:pPr>
        <w:pStyle w:val="Vahedeta"/>
        <w:rPr>
          <w:rFonts w:ascii="Times New Roman" w:hAnsi="Times New Roman"/>
          <w:sz w:val="24"/>
        </w:rPr>
      </w:pPr>
    </w:p>
    <w:p w14:paraId="4DBF97C1" w14:textId="0EDDA0A0"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Kohtutäituri seaduse büroo pidamise ja kohtutäituri ametitegevuse lõpetamisega seotud sätted on muudetud nii, et kohtutäituri abi saaks soovi korral kohtutäiturilt büroo pidamise ja menetlused üle võtta ilma konkursita</w:t>
      </w:r>
    </w:p>
    <w:p w14:paraId="4A2DB2A3" w14:textId="77777777" w:rsidR="009A3DCE" w:rsidRPr="007346FC" w:rsidRDefault="009A3DCE" w:rsidP="009A3DCE">
      <w:pPr>
        <w:pStyle w:val="Vahedeta"/>
        <w:rPr>
          <w:rFonts w:ascii="Times New Roman" w:hAnsi="Times New Roman"/>
          <w:sz w:val="24"/>
        </w:rPr>
      </w:pPr>
    </w:p>
    <w:p w14:paraId="562AE3CA" w14:textId="4892CCA5"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E13060">
        <w:rPr>
          <w:rFonts w:ascii="Times New Roman" w:hAnsi="Times New Roman"/>
          <w:sz w:val="24"/>
        </w:rPr>
        <w:t>Kohtutäituri abi positsiooni analüüsimine ja selle pinnalt õigust muutvate ettepanekute esitamine</w:t>
      </w:r>
    </w:p>
    <w:p w14:paraId="4671AEA6"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02136305" w14:textId="77777777" w:rsidTr="00D17892">
        <w:tc>
          <w:tcPr>
            <w:tcW w:w="3794" w:type="dxa"/>
            <w:shd w:val="clear" w:color="auto" w:fill="auto"/>
          </w:tcPr>
          <w:p w14:paraId="1245F039"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01D6CF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3EAD4D1"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02F3248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4CD174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0B02B62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E50559" w:rsidRPr="007346FC" w14:paraId="5FB16CFB" w14:textId="77777777" w:rsidTr="00D17892">
        <w:tc>
          <w:tcPr>
            <w:tcW w:w="3794" w:type="dxa"/>
            <w:shd w:val="clear" w:color="auto" w:fill="auto"/>
          </w:tcPr>
          <w:p w14:paraId="3CCA70A9" w14:textId="6DF7FB89" w:rsidR="00E50559" w:rsidRPr="007346FC" w:rsidRDefault="00E50559">
            <w:pPr>
              <w:pStyle w:val="Vahedeta"/>
              <w:numPr>
                <w:ilvl w:val="0"/>
                <w:numId w:val="13"/>
              </w:numPr>
              <w:ind w:left="313"/>
              <w:rPr>
                <w:rFonts w:ascii="Times New Roman" w:hAnsi="Times New Roman"/>
                <w:sz w:val="24"/>
              </w:rPr>
            </w:pPr>
            <w:r>
              <w:rPr>
                <w:rFonts w:ascii="Times New Roman" w:hAnsi="Times New Roman"/>
                <w:sz w:val="24"/>
              </w:rPr>
              <w:t>Ametikogu juhatus analüüsib kohtutäituri abi õiguslikku ja töökorralduslikku positsiooni ja kohtutäituri büroo pidamise praktikat ning esitab selle pinnalt ettepanekud kehtiva õiguse muutmiseks</w:t>
            </w:r>
          </w:p>
        </w:tc>
        <w:tc>
          <w:tcPr>
            <w:tcW w:w="709" w:type="dxa"/>
            <w:shd w:val="clear" w:color="auto" w:fill="auto"/>
          </w:tcPr>
          <w:p w14:paraId="3D50E5EE" w14:textId="77777777" w:rsidR="00E50559" w:rsidRPr="007346FC" w:rsidRDefault="00E50559" w:rsidP="00E50559">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6391A078" w14:textId="77777777" w:rsidR="00E50559" w:rsidRPr="007346FC" w:rsidRDefault="00E50559" w:rsidP="00E50559">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64C60098" w14:textId="77777777" w:rsidR="00E50559" w:rsidRPr="007346FC" w:rsidRDefault="00E50559" w:rsidP="00E50559">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B11C1BB" w14:textId="77777777" w:rsidR="00E50559" w:rsidRPr="007346FC" w:rsidRDefault="00E50559" w:rsidP="00E50559">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1341D5BD" w14:textId="089D54B5" w:rsidR="00E50559" w:rsidRPr="007346FC" w:rsidRDefault="00E50559" w:rsidP="00E50559">
            <w:pPr>
              <w:pStyle w:val="Vahedeta"/>
              <w:rPr>
                <w:rFonts w:ascii="Times New Roman" w:hAnsi="Times New Roman"/>
                <w:sz w:val="24"/>
              </w:rPr>
            </w:pPr>
            <w:r w:rsidRPr="007346FC">
              <w:rPr>
                <w:rFonts w:ascii="Times New Roman" w:hAnsi="Times New Roman"/>
                <w:sz w:val="24"/>
              </w:rPr>
              <w:t>Finantseerimisvajadus puudub</w:t>
            </w:r>
          </w:p>
        </w:tc>
      </w:tr>
      <w:tr w:rsidR="00E50559" w:rsidRPr="007346FC" w14:paraId="68E8F7EE" w14:textId="77777777" w:rsidTr="00D17892">
        <w:tc>
          <w:tcPr>
            <w:tcW w:w="3794" w:type="dxa"/>
            <w:shd w:val="clear" w:color="auto" w:fill="auto"/>
          </w:tcPr>
          <w:p w14:paraId="62BBEC57" w14:textId="28B584ED" w:rsidR="00E50559" w:rsidRDefault="00E50559">
            <w:pPr>
              <w:pStyle w:val="Vahedeta"/>
              <w:numPr>
                <w:ilvl w:val="0"/>
                <w:numId w:val="13"/>
              </w:numPr>
              <w:ind w:left="313"/>
              <w:rPr>
                <w:rFonts w:ascii="Times New Roman" w:hAnsi="Times New Roman"/>
                <w:sz w:val="24"/>
              </w:rPr>
            </w:pPr>
            <w:r>
              <w:rPr>
                <w:rFonts w:ascii="Times New Roman" w:hAnsi="Times New Roman"/>
                <w:sz w:val="24"/>
              </w:rPr>
              <w:t>Eksamikomisjon analüüsib eksamikorraldust ning esitab selle pinnalt vajadusel ettepanekud kehtiva õiguse muutmiseks</w:t>
            </w:r>
          </w:p>
        </w:tc>
        <w:tc>
          <w:tcPr>
            <w:tcW w:w="709" w:type="dxa"/>
            <w:shd w:val="clear" w:color="auto" w:fill="auto"/>
          </w:tcPr>
          <w:p w14:paraId="5E66A3F0" w14:textId="77777777" w:rsidR="00E50559" w:rsidRPr="007346FC" w:rsidRDefault="00E50559" w:rsidP="00E50559">
            <w:pPr>
              <w:pStyle w:val="Vahedeta"/>
              <w:rPr>
                <w:rFonts w:ascii="Times New Roman" w:hAnsi="Times New Roman"/>
                <w:sz w:val="24"/>
              </w:rPr>
            </w:pPr>
          </w:p>
        </w:tc>
        <w:tc>
          <w:tcPr>
            <w:tcW w:w="708" w:type="dxa"/>
            <w:shd w:val="clear" w:color="auto" w:fill="auto"/>
          </w:tcPr>
          <w:p w14:paraId="22AC2254" w14:textId="56B949B2" w:rsidR="00E50559" w:rsidRPr="007346FC" w:rsidRDefault="00E50559" w:rsidP="00E50559">
            <w:pPr>
              <w:pStyle w:val="Vahedeta"/>
              <w:rPr>
                <w:rFonts w:ascii="Times New Roman" w:hAnsi="Times New Roman"/>
                <w:sz w:val="24"/>
              </w:rPr>
            </w:pPr>
            <w:r>
              <w:rPr>
                <w:rFonts w:ascii="Times New Roman" w:hAnsi="Times New Roman"/>
                <w:sz w:val="24"/>
              </w:rPr>
              <w:t>X</w:t>
            </w:r>
          </w:p>
        </w:tc>
        <w:tc>
          <w:tcPr>
            <w:tcW w:w="709" w:type="dxa"/>
            <w:shd w:val="clear" w:color="auto" w:fill="auto"/>
          </w:tcPr>
          <w:p w14:paraId="40ADB8D2" w14:textId="77777777" w:rsidR="00E50559" w:rsidRPr="007346FC" w:rsidRDefault="00E50559" w:rsidP="00E50559">
            <w:pPr>
              <w:pStyle w:val="Vahedeta"/>
              <w:rPr>
                <w:rFonts w:ascii="Times New Roman" w:hAnsi="Times New Roman"/>
                <w:sz w:val="24"/>
              </w:rPr>
            </w:pPr>
          </w:p>
        </w:tc>
        <w:tc>
          <w:tcPr>
            <w:tcW w:w="992" w:type="dxa"/>
            <w:shd w:val="clear" w:color="auto" w:fill="auto"/>
          </w:tcPr>
          <w:p w14:paraId="639834FE" w14:textId="77777777" w:rsidR="00E50559" w:rsidRPr="007346FC" w:rsidRDefault="00E50559" w:rsidP="00E50559">
            <w:pPr>
              <w:pStyle w:val="Vahedeta"/>
              <w:rPr>
                <w:rFonts w:ascii="Times New Roman" w:hAnsi="Times New Roman"/>
                <w:sz w:val="24"/>
              </w:rPr>
            </w:pPr>
          </w:p>
        </w:tc>
        <w:tc>
          <w:tcPr>
            <w:tcW w:w="2410" w:type="dxa"/>
            <w:shd w:val="clear" w:color="auto" w:fill="auto"/>
          </w:tcPr>
          <w:p w14:paraId="6135D2E8" w14:textId="35DC7799" w:rsidR="00E50559" w:rsidRPr="007346FC" w:rsidRDefault="00E50559" w:rsidP="00E50559">
            <w:pPr>
              <w:pStyle w:val="Vahedeta"/>
              <w:rPr>
                <w:rFonts w:ascii="Times New Roman" w:hAnsi="Times New Roman"/>
                <w:sz w:val="24"/>
              </w:rPr>
            </w:pPr>
            <w:r w:rsidRPr="007346FC">
              <w:rPr>
                <w:rFonts w:ascii="Times New Roman" w:hAnsi="Times New Roman"/>
                <w:sz w:val="24"/>
              </w:rPr>
              <w:t>Finantseerimisvajadus puudub</w:t>
            </w:r>
          </w:p>
        </w:tc>
      </w:tr>
    </w:tbl>
    <w:p w14:paraId="34AEB14D" w14:textId="77777777" w:rsidR="009A3DCE" w:rsidRPr="007346FC" w:rsidRDefault="009A3DCE" w:rsidP="009A3DCE">
      <w:pPr>
        <w:pStyle w:val="Vahedeta"/>
        <w:rPr>
          <w:rFonts w:ascii="Times New Roman" w:hAnsi="Times New Roman"/>
          <w:sz w:val="24"/>
        </w:rPr>
      </w:pPr>
    </w:p>
    <w:p w14:paraId="799E459E" w14:textId="59EA474C"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Kohtutäiturite ametikindlustus on muudetud kohtutäituritele taskukohaseks, riskid kaetuks ja kohtutäiturite kindlustus kindlustusandjatele äriliselt atraktiivseks teenuseks</w:t>
      </w:r>
    </w:p>
    <w:p w14:paraId="47E1B0D0" w14:textId="77777777" w:rsidR="009A3DCE" w:rsidRPr="007346FC" w:rsidRDefault="009A3DCE" w:rsidP="009A3DCE">
      <w:pPr>
        <w:pStyle w:val="Vahedeta"/>
        <w:rPr>
          <w:rFonts w:ascii="Times New Roman" w:hAnsi="Times New Roman"/>
          <w:sz w:val="24"/>
        </w:rPr>
      </w:pPr>
    </w:p>
    <w:p w14:paraId="3849037D" w14:textId="116FAFAC"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E13060">
        <w:rPr>
          <w:rFonts w:ascii="Times New Roman" w:hAnsi="Times New Roman"/>
          <w:sz w:val="24"/>
        </w:rPr>
        <w:t>Kohtutäiturite ametikindlustuse analüüsimine</w:t>
      </w:r>
    </w:p>
    <w:p w14:paraId="6417A9C6"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14501466" w14:textId="77777777" w:rsidTr="00D17892">
        <w:tc>
          <w:tcPr>
            <w:tcW w:w="3794" w:type="dxa"/>
            <w:shd w:val="clear" w:color="auto" w:fill="auto"/>
          </w:tcPr>
          <w:p w14:paraId="7AD90930"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34264BB"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551F422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2B39EBD9"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6819AC3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BF07F4A"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E13060" w:rsidRPr="007346FC" w14:paraId="5BA4F6E3" w14:textId="77777777" w:rsidTr="00D17892">
        <w:tc>
          <w:tcPr>
            <w:tcW w:w="3794" w:type="dxa"/>
            <w:shd w:val="clear" w:color="auto" w:fill="auto"/>
          </w:tcPr>
          <w:p w14:paraId="5F2B50B7" w14:textId="50D4EA58" w:rsidR="00E13060" w:rsidRPr="007346FC" w:rsidRDefault="00E13060">
            <w:pPr>
              <w:pStyle w:val="Vahedeta"/>
              <w:numPr>
                <w:ilvl w:val="0"/>
                <w:numId w:val="14"/>
              </w:numPr>
              <w:ind w:left="313"/>
              <w:rPr>
                <w:rFonts w:ascii="Times New Roman" w:hAnsi="Times New Roman"/>
                <w:sz w:val="24"/>
              </w:rPr>
            </w:pPr>
            <w:r>
              <w:rPr>
                <w:rFonts w:ascii="Times New Roman" w:hAnsi="Times New Roman"/>
                <w:sz w:val="24"/>
              </w:rPr>
              <w:t>Ametikogu juhatus analüüsib kohtutäiturite ametikindlustuse põhimõtete vajadustele vastavust ja esitab vajadusel ettepanekud õigusnormide muutmiseks või täpsustamiseks</w:t>
            </w:r>
          </w:p>
        </w:tc>
        <w:tc>
          <w:tcPr>
            <w:tcW w:w="709" w:type="dxa"/>
            <w:shd w:val="clear" w:color="auto" w:fill="auto"/>
          </w:tcPr>
          <w:p w14:paraId="1BC45725" w14:textId="132F1421" w:rsidR="00E13060" w:rsidRPr="007346FC" w:rsidRDefault="00E13060" w:rsidP="00E13060">
            <w:pPr>
              <w:pStyle w:val="Vahedeta"/>
              <w:rPr>
                <w:rFonts w:ascii="Times New Roman" w:hAnsi="Times New Roman"/>
                <w:sz w:val="24"/>
              </w:rPr>
            </w:pPr>
          </w:p>
        </w:tc>
        <w:tc>
          <w:tcPr>
            <w:tcW w:w="708" w:type="dxa"/>
            <w:shd w:val="clear" w:color="auto" w:fill="auto"/>
          </w:tcPr>
          <w:p w14:paraId="564FF80A"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54EB6A0E"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6506D6E" w14:textId="77777777" w:rsidR="00E13060" w:rsidRPr="007346FC" w:rsidRDefault="00E13060" w:rsidP="00E13060">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368306B4" w14:textId="0BBD00DB" w:rsidR="00E13060" w:rsidRPr="007346FC" w:rsidRDefault="00E13060" w:rsidP="00E13060">
            <w:pPr>
              <w:pStyle w:val="Vahedeta"/>
              <w:rPr>
                <w:rFonts w:ascii="Times New Roman" w:hAnsi="Times New Roman"/>
                <w:sz w:val="24"/>
              </w:rPr>
            </w:pPr>
            <w:r w:rsidRPr="007346FC">
              <w:rPr>
                <w:rFonts w:ascii="Times New Roman" w:hAnsi="Times New Roman"/>
                <w:sz w:val="24"/>
              </w:rPr>
              <w:t>Finantseerimisvajadus puudub</w:t>
            </w:r>
          </w:p>
        </w:tc>
      </w:tr>
    </w:tbl>
    <w:p w14:paraId="62A057F3" w14:textId="77777777" w:rsidR="009A3DCE" w:rsidRPr="007346FC" w:rsidRDefault="009A3DCE" w:rsidP="009A3DCE">
      <w:pPr>
        <w:pStyle w:val="Vahedeta"/>
        <w:rPr>
          <w:rFonts w:ascii="Times New Roman" w:hAnsi="Times New Roman"/>
          <w:sz w:val="24"/>
        </w:rPr>
      </w:pPr>
    </w:p>
    <w:p w14:paraId="3FFFE134" w14:textId="7886D121"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Koja osalemisel välja arendatud täitemenetluse valdkonna infosüsteeme administreeritakse vastavalt võimalustele</w:t>
      </w:r>
    </w:p>
    <w:p w14:paraId="566F6972" w14:textId="77777777" w:rsidR="009A3DCE" w:rsidRPr="007346FC" w:rsidRDefault="009A3DCE" w:rsidP="009A3DCE">
      <w:pPr>
        <w:pStyle w:val="Vahedeta"/>
        <w:rPr>
          <w:rFonts w:ascii="Times New Roman" w:hAnsi="Times New Roman"/>
          <w:sz w:val="24"/>
        </w:rPr>
      </w:pPr>
    </w:p>
    <w:p w14:paraId="0B2D274A" w14:textId="50394654"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E13060">
        <w:rPr>
          <w:rFonts w:ascii="Times New Roman" w:hAnsi="Times New Roman"/>
          <w:sz w:val="24"/>
        </w:rPr>
        <w:t>Koja infosüsteemide administreerimine</w:t>
      </w:r>
    </w:p>
    <w:p w14:paraId="5E48F26F"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144339D3" w14:textId="77777777" w:rsidTr="00D17892">
        <w:tc>
          <w:tcPr>
            <w:tcW w:w="3794" w:type="dxa"/>
            <w:shd w:val="clear" w:color="auto" w:fill="auto"/>
          </w:tcPr>
          <w:p w14:paraId="2F898124"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92BFC5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377DAE7D"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6B9BD36A"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540A79D3"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0F0784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900D48" w:rsidRPr="007346FC" w14:paraId="5A0D83C9"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6D25D73C" w14:textId="77777777" w:rsidR="00900D48" w:rsidRPr="007346FC" w:rsidRDefault="00900D48">
            <w:pPr>
              <w:pStyle w:val="Vahedeta"/>
              <w:numPr>
                <w:ilvl w:val="0"/>
                <w:numId w:val="7"/>
              </w:numPr>
              <w:ind w:left="313"/>
              <w:rPr>
                <w:rFonts w:ascii="Times New Roman" w:hAnsi="Times New Roman"/>
                <w:sz w:val="24"/>
              </w:rPr>
            </w:pPr>
            <w:r w:rsidRPr="007346FC">
              <w:rPr>
                <w:rFonts w:ascii="Times New Roman" w:hAnsi="Times New Roman"/>
                <w:sz w:val="24"/>
              </w:rPr>
              <w:t xml:space="preserve">Täitemenetluse infosüsteemi </w:t>
            </w:r>
            <w:r>
              <w:rPr>
                <w:rFonts w:ascii="Times New Roman" w:hAnsi="Times New Roman"/>
                <w:sz w:val="24"/>
              </w:rPr>
              <w:t xml:space="preserve">e-Täitur </w:t>
            </w:r>
            <w:r w:rsidRPr="007346FC">
              <w:rPr>
                <w:rFonts w:ascii="Times New Roman" w:hAnsi="Times New Roman"/>
                <w:sz w:val="24"/>
              </w:rPr>
              <w:t xml:space="preserve">haldamine ja vastavalt </w:t>
            </w:r>
            <w:r>
              <w:rPr>
                <w:rFonts w:ascii="Times New Roman" w:hAnsi="Times New Roman"/>
                <w:sz w:val="24"/>
              </w:rPr>
              <w:t xml:space="preserve">vältimatule </w:t>
            </w:r>
            <w:r w:rsidRPr="007346FC">
              <w:rPr>
                <w:rFonts w:ascii="Times New Roman" w:hAnsi="Times New Roman"/>
                <w:sz w:val="24"/>
              </w:rPr>
              <w:t>vajadusele arendamine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BF0059"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7D315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DBD797"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A79AC"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4A8FB4"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Haldus</w:t>
            </w:r>
            <w:r>
              <w:rPr>
                <w:rFonts w:ascii="Times New Roman" w:hAnsi="Times New Roman"/>
                <w:sz w:val="24"/>
              </w:rPr>
              <w:t>- ja arendus</w:t>
            </w:r>
            <w:r w:rsidRPr="007346FC">
              <w:rPr>
                <w:rFonts w:ascii="Times New Roman" w:hAnsi="Times New Roman"/>
                <w:sz w:val="24"/>
              </w:rPr>
              <w:t>kuludeks 202</w:t>
            </w:r>
            <w:r>
              <w:rPr>
                <w:rFonts w:ascii="Times New Roman" w:hAnsi="Times New Roman"/>
                <w:sz w:val="24"/>
              </w:rPr>
              <w:t>5</w:t>
            </w:r>
            <w:r w:rsidRPr="007346FC">
              <w:rPr>
                <w:rFonts w:ascii="Times New Roman" w:hAnsi="Times New Roman"/>
                <w:sz w:val="24"/>
              </w:rPr>
              <w:t xml:space="preserve"> – 1</w:t>
            </w:r>
            <w:r>
              <w:rPr>
                <w:rFonts w:ascii="Times New Roman" w:hAnsi="Times New Roman"/>
                <w:sz w:val="24"/>
              </w:rPr>
              <w:t>50</w:t>
            </w:r>
            <w:r w:rsidRPr="007346FC">
              <w:rPr>
                <w:rFonts w:ascii="Times New Roman" w:hAnsi="Times New Roman"/>
                <w:sz w:val="24"/>
              </w:rPr>
              <w:t>000 €</w:t>
            </w:r>
          </w:p>
          <w:p w14:paraId="5777CC86"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1</w:t>
            </w:r>
            <w:r>
              <w:rPr>
                <w:rFonts w:ascii="Times New Roman" w:hAnsi="Times New Roman"/>
                <w:sz w:val="24"/>
              </w:rPr>
              <w:t>50</w:t>
            </w:r>
            <w:r w:rsidRPr="007346FC">
              <w:rPr>
                <w:rFonts w:ascii="Times New Roman" w:hAnsi="Times New Roman"/>
                <w:sz w:val="24"/>
              </w:rPr>
              <w:t>000 €</w:t>
            </w:r>
          </w:p>
          <w:p w14:paraId="29EE0C3E"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1</w:t>
            </w:r>
            <w:r>
              <w:rPr>
                <w:rFonts w:ascii="Times New Roman" w:hAnsi="Times New Roman"/>
                <w:sz w:val="24"/>
              </w:rPr>
              <w:t>50</w:t>
            </w:r>
            <w:r w:rsidRPr="007346FC">
              <w:rPr>
                <w:rFonts w:ascii="Times New Roman" w:hAnsi="Times New Roman"/>
                <w:sz w:val="24"/>
              </w:rPr>
              <w:t>000 €</w:t>
            </w:r>
          </w:p>
          <w:p w14:paraId="2C587F04"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1</w:t>
            </w:r>
            <w:r>
              <w:rPr>
                <w:rFonts w:ascii="Times New Roman" w:hAnsi="Times New Roman"/>
                <w:sz w:val="24"/>
              </w:rPr>
              <w:t>50</w:t>
            </w:r>
            <w:r w:rsidRPr="007346FC">
              <w:rPr>
                <w:rFonts w:ascii="Times New Roman" w:hAnsi="Times New Roman"/>
                <w:sz w:val="24"/>
              </w:rPr>
              <w:t>000 €</w:t>
            </w:r>
          </w:p>
        </w:tc>
      </w:tr>
      <w:tr w:rsidR="00900D48" w:rsidRPr="007346FC" w14:paraId="3BCD1A8D"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53858CDC" w14:textId="77777777" w:rsidR="00900D48" w:rsidRPr="007346FC" w:rsidRDefault="00900D48">
            <w:pPr>
              <w:pStyle w:val="Vahedeta"/>
              <w:numPr>
                <w:ilvl w:val="0"/>
                <w:numId w:val="7"/>
              </w:numPr>
              <w:ind w:left="313"/>
              <w:rPr>
                <w:rFonts w:ascii="Times New Roman" w:hAnsi="Times New Roman"/>
                <w:sz w:val="24"/>
              </w:rPr>
            </w:pPr>
            <w:r>
              <w:rPr>
                <w:rFonts w:ascii="Times New Roman" w:hAnsi="Times New Roman"/>
                <w:sz w:val="24"/>
              </w:rPr>
              <w:lastRenderedPageBreak/>
              <w:t>TAPAIS2</w:t>
            </w:r>
            <w:r w:rsidRPr="007346FC">
              <w:rPr>
                <w:rFonts w:ascii="Times New Roman" w:hAnsi="Times New Roman"/>
                <w:sz w:val="24"/>
              </w:rPr>
              <w:t xml:space="preserve"> haldamine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79C1C4"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0B60FB"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9462CA"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E9E8D"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353F6C"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Halduskuludeks 202</w:t>
            </w:r>
            <w:r>
              <w:rPr>
                <w:rFonts w:ascii="Times New Roman" w:hAnsi="Times New Roman"/>
                <w:sz w:val="24"/>
              </w:rPr>
              <w:t>5</w:t>
            </w:r>
            <w:r w:rsidRPr="007346FC">
              <w:rPr>
                <w:rFonts w:ascii="Times New Roman" w:hAnsi="Times New Roman"/>
                <w:sz w:val="24"/>
              </w:rPr>
              <w:t xml:space="preserve"> – 30000 €</w:t>
            </w:r>
          </w:p>
          <w:p w14:paraId="2ACECE8E"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30000 €</w:t>
            </w:r>
          </w:p>
          <w:p w14:paraId="5AD6D987"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30000 €</w:t>
            </w:r>
          </w:p>
          <w:p w14:paraId="7F63F5DE"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30000 €</w:t>
            </w:r>
          </w:p>
          <w:p w14:paraId="38DC4015" w14:textId="77777777" w:rsidR="00900D48" w:rsidRPr="007346FC" w:rsidRDefault="00900D48" w:rsidP="00D17892">
            <w:pPr>
              <w:pStyle w:val="Vahedeta"/>
              <w:rPr>
                <w:rFonts w:ascii="Times New Roman" w:hAnsi="Times New Roman"/>
                <w:sz w:val="24"/>
              </w:rPr>
            </w:pPr>
          </w:p>
          <w:p w14:paraId="749337F9"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Arenduskuludeks 202</w:t>
            </w:r>
            <w:r>
              <w:rPr>
                <w:rFonts w:ascii="Times New Roman" w:hAnsi="Times New Roman"/>
                <w:sz w:val="24"/>
              </w:rPr>
              <w:t>5</w:t>
            </w:r>
            <w:r w:rsidRPr="007346FC">
              <w:rPr>
                <w:rFonts w:ascii="Times New Roman" w:hAnsi="Times New Roman"/>
                <w:sz w:val="24"/>
              </w:rPr>
              <w:t xml:space="preserve"> – </w:t>
            </w:r>
            <w:r>
              <w:rPr>
                <w:rFonts w:ascii="Times New Roman" w:hAnsi="Times New Roman"/>
                <w:sz w:val="24"/>
              </w:rPr>
              <w:t>8</w:t>
            </w:r>
            <w:r w:rsidRPr="007346FC">
              <w:rPr>
                <w:rFonts w:ascii="Times New Roman" w:hAnsi="Times New Roman"/>
                <w:sz w:val="24"/>
              </w:rPr>
              <w:t>0000 €</w:t>
            </w:r>
          </w:p>
          <w:p w14:paraId="4ED73D3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w:t>
            </w:r>
            <w:r>
              <w:rPr>
                <w:rFonts w:ascii="Times New Roman" w:hAnsi="Times New Roman"/>
                <w:sz w:val="24"/>
              </w:rPr>
              <w:t>4</w:t>
            </w:r>
            <w:r w:rsidRPr="007346FC">
              <w:rPr>
                <w:rFonts w:ascii="Times New Roman" w:hAnsi="Times New Roman"/>
                <w:sz w:val="24"/>
              </w:rPr>
              <w:t>0000 €</w:t>
            </w:r>
          </w:p>
          <w:p w14:paraId="32539D2D"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w:t>
            </w:r>
            <w:r>
              <w:rPr>
                <w:rFonts w:ascii="Times New Roman" w:hAnsi="Times New Roman"/>
                <w:sz w:val="24"/>
              </w:rPr>
              <w:t>4</w:t>
            </w:r>
            <w:r w:rsidRPr="007346FC">
              <w:rPr>
                <w:rFonts w:ascii="Times New Roman" w:hAnsi="Times New Roman"/>
                <w:sz w:val="24"/>
              </w:rPr>
              <w:t>0000 €</w:t>
            </w:r>
          </w:p>
          <w:p w14:paraId="4CC1A468"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w:t>
            </w:r>
            <w:r>
              <w:rPr>
                <w:rFonts w:ascii="Times New Roman" w:hAnsi="Times New Roman"/>
                <w:sz w:val="24"/>
              </w:rPr>
              <w:t>4</w:t>
            </w:r>
            <w:r w:rsidRPr="007346FC">
              <w:rPr>
                <w:rFonts w:ascii="Times New Roman" w:hAnsi="Times New Roman"/>
                <w:sz w:val="24"/>
              </w:rPr>
              <w:t>0000 €</w:t>
            </w:r>
          </w:p>
        </w:tc>
      </w:tr>
      <w:tr w:rsidR="00900D48" w:rsidRPr="007346FC" w14:paraId="28F217EF"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468054DC" w14:textId="5D9518BD" w:rsidR="00900D48" w:rsidRPr="007346FC" w:rsidRDefault="00900D48">
            <w:pPr>
              <w:pStyle w:val="Vahedeta"/>
              <w:numPr>
                <w:ilvl w:val="0"/>
                <w:numId w:val="7"/>
              </w:numPr>
              <w:ind w:left="313"/>
              <w:rPr>
                <w:rFonts w:ascii="Times New Roman" w:hAnsi="Times New Roman"/>
                <w:sz w:val="24"/>
              </w:rPr>
            </w:pPr>
            <w:r w:rsidRPr="007346FC">
              <w:rPr>
                <w:rFonts w:ascii="Times New Roman" w:hAnsi="Times New Roman"/>
                <w:sz w:val="24"/>
              </w:rPr>
              <w:t xml:space="preserve">Elektroonilise oksjonikeskkonna infosüsteemi </w:t>
            </w:r>
            <w:r>
              <w:rPr>
                <w:rFonts w:ascii="Times New Roman" w:hAnsi="Times New Roman"/>
                <w:sz w:val="24"/>
              </w:rPr>
              <w:t xml:space="preserve">ja X-tee vahendusserveri </w:t>
            </w:r>
            <w:r w:rsidRPr="007346FC">
              <w:rPr>
                <w:rFonts w:ascii="Times New Roman" w:hAnsi="Times New Roman"/>
                <w:sz w:val="24"/>
              </w:rPr>
              <w:t>haldamine ja vastavalt vajadusele arendamine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45A42"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4763C1"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CAAB6C"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1F0C94"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324209"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Haldus- ja arenduskuludeks 202</w:t>
            </w:r>
            <w:r>
              <w:rPr>
                <w:rFonts w:ascii="Times New Roman" w:hAnsi="Times New Roman"/>
                <w:sz w:val="24"/>
              </w:rPr>
              <w:t>5</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051C3CEC"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2759E18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3E2EEACA"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tc>
      </w:tr>
      <w:tr w:rsidR="00D374C8" w:rsidRPr="007346FC" w14:paraId="7C8CD429"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36C8F95C" w14:textId="5C13C075" w:rsidR="00D374C8" w:rsidRPr="007346FC" w:rsidRDefault="00D374C8">
            <w:pPr>
              <w:pStyle w:val="Vahedeta"/>
              <w:numPr>
                <w:ilvl w:val="0"/>
                <w:numId w:val="7"/>
              </w:numPr>
              <w:ind w:left="313"/>
              <w:rPr>
                <w:rFonts w:ascii="Times New Roman" w:hAnsi="Times New Roman"/>
                <w:sz w:val="24"/>
              </w:rPr>
            </w:pPr>
            <w:r>
              <w:rPr>
                <w:rFonts w:ascii="Times New Roman" w:hAnsi="Times New Roman"/>
                <w:sz w:val="24"/>
              </w:rPr>
              <w:t>Täitemenetluse infosüsteemide andmekvaliteedi tõstmine läbi süsteemsete andmekvaliteediprobleemide lahendmaise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130288" w14:textId="7CCB3346" w:rsidR="00D374C8" w:rsidRPr="007346FC" w:rsidRDefault="00D374C8" w:rsidP="00D17892">
            <w:pPr>
              <w:pStyle w:val="Vahedeta"/>
              <w:rPr>
                <w:rFonts w:ascii="Times New Roman" w:hAnsi="Times New Roman"/>
                <w:sz w:val="24"/>
              </w:rPr>
            </w:pPr>
            <w:r>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54F985" w14:textId="1A7AFE6A" w:rsidR="00D374C8" w:rsidRPr="007346FC" w:rsidRDefault="00D374C8" w:rsidP="00D17892">
            <w:pPr>
              <w:pStyle w:val="Vahedeta"/>
              <w:rPr>
                <w:rFonts w:ascii="Times New Roman" w:hAnsi="Times New Roman"/>
                <w:sz w:val="24"/>
              </w:rPr>
            </w:pPr>
            <w:r>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F51C30" w14:textId="7B7EF741" w:rsidR="00D374C8" w:rsidRPr="007346FC" w:rsidRDefault="00D374C8" w:rsidP="00D17892">
            <w:pPr>
              <w:pStyle w:val="Vahedeta"/>
              <w:rPr>
                <w:rFonts w:ascii="Times New Roman" w:hAnsi="Times New Roman"/>
                <w:sz w:val="24"/>
              </w:rPr>
            </w:pPr>
            <w:r>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7321B" w14:textId="77777777" w:rsidR="00D374C8" w:rsidRPr="007346FC" w:rsidRDefault="00D374C8" w:rsidP="00D17892">
            <w:pPr>
              <w:pStyle w:val="Vahedeta"/>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A1963" w14:textId="724725A9" w:rsidR="00D374C8" w:rsidRPr="007346FC" w:rsidRDefault="00D374C8" w:rsidP="00D17892">
            <w:pPr>
              <w:pStyle w:val="Vahedeta"/>
              <w:rPr>
                <w:rFonts w:ascii="Times New Roman" w:hAnsi="Times New Roman"/>
                <w:sz w:val="24"/>
              </w:rPr>
            </w:pPr>
            <w:r>
              <w:rPr>
                <w:rFonts w:ascii="Times New Roman" w:hAnsi="Times New Roman"/>
                <w:sz w:val="24"/>
              </w:rPr>
              <w:t>Vastavalt ametikogu üksikosa eelarvele</w:t>
            </w:r>
          </w:p>
        </w:tc>
      </w:tr>
    </w:tbl>
    <w:p w14:paraId="61139FA8" w14:textId="77777777" w:rsidR="009A3DCE" w:rsidRDefault="009A3DCE" w:rsidP="009A3DCE">
      <w:pPr>
        <w:pStyle w:val="Vahedeta"/>
        <w:rPr>
          <w:rFonts w:ascii="Times New Roman" w:hAnsi="Times New Roman"/>
          <w:sz w:val="24"/>
        </w:rPr>
      </w:pPr>
    </w:p>
    <w:p w14:paraId="7860E237" w14:textId="52D8DB12" w:rsidR="00900D48" w:rsidRPr="007346FC" w:rsidRDefault="00900D48" w:rsidP="00900D48">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2</w:t>
      </w:r>
      <w:r w:rsidRPr="007346FC">
        <w:rPr>
          <w:rFonts w:ascii="Times New Roman" w:hAnsi="Times New Roman"/>
          <w:sz w:val="24"/>
        </w:rPr>
        <w:t xml:space="preserve">: </w:t>
      </w:r>
      <w:r w:rsidRPr="00900D48">
        <w:rPr>
          <w:rFonts w:ascii="Times New Roman" w:hAnsi="Times New Roman"/>
          <w:sz w:val="24"/>
        </w:rPr>
        <w:t xml:space="preserve">Koja </w:t>
      </w:r>
      <w:r>
        <w:rPr>
          <w:rFonts w:ascii="Times New Roman" w:hAnsi="Times New Roman"/>
          <w:sz w:val="24"/>
        </w:rPr>
        <w:t>äriprotsesside ja neid toetavate infosüsteemide infoturbenõuetele vastavuse tagamine</w:t>
      </w:r>
    </w:p>
    <w:p w14:paraId="37D36286" w14:textId="77777777" w:rsidR="00900D48" w:rsidRPr="007346FC" w:rsidRDefault="00900D48" w:rsidP="00900D48">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00D48" w:rsidRPr="007346FC" w14:paraId="3684E1CE" w14:textId="77777777" w:rsidTr="00D17892">
        <w:tc>
          <w:tcPr>
            <w:tcW w:w="3794" w:type="dxa"/>
            <w:shd w:val="clear" w:color="auto" w:fill="auto"/>
          </w:tcPr>
          <w:p w14:paraId="437782F9"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5AE8718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2595265"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7BA9F31"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2D7A04FA"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D1DAD0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Finantseerimine</w:t>
            </w:r>
          </w:p>
        </w:tc>
      </w:tr>
      <w:tr w:rsidR="00900D48" w:rsidRPr="007346FC" w14:paraId="0A7F853F"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117E5D84" w14:textId="77777777" w:rsidR="00900D48" w:rsidRPr="007346FC" w:rsidRDefault="00900D48">
            <w:pPr>
              <w:pStyle w:val="Vahedeta"/>
              <w:numPr>
                <w:ilvl w:val="0"/>
                <w:numId w:val="4"/>
              </w:numPr>
              <w:ind w:left="313"/>
              <w:rPr>
                <w:rFonts w:ascii="Times New Roman" w:hAnsi="Times New Roman"/>
                <w:sz w:val="24"/>
              </w:rPr>
            </w:pPr>
            <w:r w:rsidRPr="007346FC">
              <w:rPr>
                <w:rFonts w:ascii="Times New Roman" w:hAnsi="Times New Roman"/>
                <w:sz w:val="24"/>
              </w:rPr>
              <w:t>E</w:t>
            </w:r>
            <w:r>
              <w:rPr>
                <w:rFonts w:ascii="Times New Roman" w:hAnsi="Times New Roman"/>
                <w:sz w:val="24"/>
              </w:rPr>
              <w:t>-ITS</w:t>
            </w:r>
            <w:r w:rsidRPr="007346FC">
              <w:rPr>
                <w:rFonts w:ascii="Times New Roman" w:hAnsi="Times New Roman"/>
                <w:sz w:val="24"/>
              </w:rPr>
              <w:t xml:space="preserve"> auditi läbiviimine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D64A9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F7B707" w14:textId="77777777" w:rsidR="00900D48" w:rsidRPr="007346FC" w:rsidRDefault="00900D48" w:rsidP="00D17892">
            <w:pPr>
              <w:pStyle w:val="Vahedeta"/>
              <w:rPr>
                <w:rFonts w:ascii="Times New Roman" w:hAnsi="Times New Roman"/>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356846" w14:textId="77777777" w:rsidR="00900D48" w:rsidRPr="007346FC" w:rsidRDefault="00900D48" w:rsidP="00D17892">
            <w:pPr>
              <w:pStyle w:val="Vahedeta"/>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E325F" w14:textId="77777777" w:rsidR="00900D48" w:rsidRPr="007346FC" w:rsidRDefault="00900D48" w:rsidP="00D17892">
            <w:pPr>
              <w:pStyle w:val="Vahedeta"/>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0F6AC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r w:rsidRPr="007346FC">
              <w:rPr>
                <w:rFonts w:ascii="Times New Roman" w:hAnsi="Times New Roman"/>
                <w:sz w:val="24"/>
              </w:rPr>
              <w:t xml:space="preserve">. a. – </w:t>
            </w:r>
            <w:r>
              <w:rPr>
                <w:rFonts w:ascii="Times New Roman" w:hAnsi="Times New Roman"/>
                <w:sz w:val="24"/>
              </w:rPr>
              <w:t>8</w:t>
            </w:r>
            <w:r w:rsidRPr="007346FC">
              <w:rPr>
                <w:rFonts w:ascii="Times New Roman" w:hAnsi="Times New Roman"/>
                <w:sz w:val="24"/>
              </w:rPr>
              <w:t>000 €</w:t>
            </w:r>
          </w:p>
        </w:tc>
      </w:tr>
      <w:tr w:rsidR="00900D48" w:rsidRPr="007346FC" w14:paraId="63ABEB85"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59278386" w14:textId="77777777" w:rsidR="00900D48" w:rsidRPr="007346FC" w:rsidRDefault="00900D48">
            <w:pPr>
              <w:pStyle w:val="Vahedeta"/>
              <w:numPr>
                <w:ilvl w:val="0"/>
                <w:numId w:val="4"/>
              </w:numPr>
              <w:ind w:left="313"/>
              <w:rPr>
                <w:rFonts w:ascii="Times New Roman" w:hAnsi="Times New Roman"/>
                <w:sz w:val="24"/>
              </w:rPr>
            </w:pPr>
            <w:r w:rsidRPr="007346FC">
              <w:rPr>
                <w:rFonts w:ascii="Times New Roman" w:hAnsi="Times New Roman"/>
                <w:sz w:val="24"/>
              </w:rPr>
              <w:t>Koja liikmete enesekontroll E</w:t>
            </w:r>
            <w:r>
              <w:rPr>
                <w:rFonts w:ascii="Times New Roman" w:hAnsi="Times New Roman"/>
                <w:sz w:val="24"/>
              </w:rPr>
              <w:t>-ITS</w:t>
            </w:r>
            <w:r w:rsidRPr="007346FC">
              <w:rPr>
                <w:rFonts w:ascii="Times New Roman" w:hAnsi="Times New Roman"/>
                <w:sz w:val="24"/>
              </w:rPr>
              <w:t xml:space="preserve"> nõuete täitmisel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ED8A03" w14:textId="77777777" w:rsidR="00900D48" w:rsidRPr="007346FC" w:rsidRDefault="00900D48" w:rsidP="00D17892">
            <w:pPr>
              <w:pStyle w:val="Vahedeta"/>
              <w:rPr>
                <w:rFonts w:ascii="Times New Roman" w:hAnsi="Times New Roman"/>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D4893B" w14:textId="77777777" w:rsidR="00900D48" w:rsidRPr="007346FC" w:rsidRDefault="00900D48" w:rsidP="00D17892">
            <w:pPr>
              <w:pStyle w:val="Vahedeta"/>
              <w:rPr>
                <w:rFonts w:ascii="Times New Roman" w:hAnsi="Times New Roman"/>
                <w:sz w:val="24"/>
              </w:rPr>
            </w:pPr>
            <w:r>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A164BD" w14:textId="77777777" w:rsidR="00900D48" w:rsidRPr="007346FC" w:rsidRDefault="00900D48" w:rsidP="00D17892">
            <w:pPr>
              <w:pStyle w:val="Vahedeta"/>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8B5D" w14:textId="77777777" w:rsidR="00900D48" w:rsidRPr="007346FC" w:rsidRDefault="00900D48" w:rsidP="00D17892">
            <w:pPr>
              <w:pStyle w:val="Vahedeta"/>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C94D6C"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Finantseerimisvajadus puudub</w:t>
            </w:r>
          </w:p>
        </w:tc>
      </w:tr>
      <w:tr w:rsidR="00900D48" w:rsidRPr="007346FC" w14:paraId="57244864" w14:textId="77777777" w:rsidTr="00D17892">
        <w:tc>
          <w:tcPr>
            <w:tcW w:w="3794" w:type="dxa"/>
            <w:shd w:val="clear" w:color="auto" w:fill="auto"/>
          </w:tcPr>
          <w:p w14:paraId="22D76F02" w14:textId="236E7BCD" w:rsidR="00900D48" w:rsidRPr="007346FC" w:rsidRDefault="00900D48">
            <w:pPr>
              <w:pStyle w:val="Vahedeta"/>
              <w:numPr>
                <w:ilvl w:val="0"/>
                <w:numId w:val="4"/>
              </w:numPr>
              <w:ind w:left="313"/>
              <w:rPr>
                <w:rFonts w:ascii="Times New Roman" w:hAnsi="Times New Roman"/>
                <w:sz w:val="24"/>
              </w:rPr>
            </w:pPr>
            <w:r>
              <w:rPr>
                <w:rFonts w:ascii="Times New Roman" w:hAnsi="Times New Roman"/>
                <w:sz w:val="24"/>
              </w:rPr>
              <w:t>Infoturbemeetmete rakendamine ja aktualiseerimine</w:t>
            </w:r>
          </w:p>
        </w:tc>
        <w:tc>
          <w:tcPr>
            <w:tcW w:w="709" w:type="dxa"/>
            <w:shd w:val="clear" w:color="auto" w:fill="auto"/>
          </w:tcPr>
          <w:p w14:paraId="3DCA6B08" w14:textId="77777777" w:rsidR="00900D48" w:rsidRPr="007346FC" w:rsidRDefault="00900D48" w:rsidP="00900D48">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1978DA71" w14:textId="77777777" w:rsidR="00900D48" w:rsidRPr="007346FC" w:rsidRDefault="00900D48" w:rsidP="00900D48">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C60CDEF" w14:textId="77777777" w:rsidR="00900D48" w:rsidRPr="007346FC" w:rsidRDefault="00900D48" w:rsidP="00900D48">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38C91C19" w14:textId="77777777" w:rsidR="00900D48" w:rsidRPr="007346FC" w:rsidRDefault="00900D48" w:rsidP="00900D48">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1647AF7F" w14:textId="10E9374B" w:rsidR="00900D48" w:rsidRPr="007346FC" w:rsidRDefault="00900D48" w:rsidP="00900D48">
            <w:pPr>
              <w:pStyle w:val="Vahedeta"/>
              <w:rPr>
                <w:rFonts w:ascii="Times New Roman" w:hAnsi="Times New Roman"/>
                <w:sz w:val="24"/>
              </w:rPr>
            </w:pPr>
            <w:r w:rsidRPr="007346FC">
              <w:rPr>
                <w:rFonts w:ascii="Times New Roman" w:hAnsi="Times New Roman"/>
                <w:sz w:val="24"/>
              </w:rPr>
              <w:t>Finantseerimisvajadus puudub</w:t>
            </w:r>
          </w:p>
        </w:tc>
      </w:tr>
    </w:tbl>
    <w:p w14:paraId="77364779" w14:textId="77777777" w:rsidR="00900D48" w:rsidRPr="007346FC" w:rsidRDefault="00900D48" w:rsidP="009A3DCE">
      <w:pPr>
        <w:pStyle w:val="Vahedeta"/>
        <w:rPr>
          <w:rFonts w:ascii="Times New Roman" w:hAnsi="Times New Roman"/>
          <w:sz w:val="24"/>
        </w:rPr>
      </w:pPr>
    </w:p>
    <w:p w14:paraId="2302495A" w14:textId="1E8445F2"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Tagatud on elektrooniline juurdepääs ametitegevusega seonduvatele riigi andmebaasidele ning korraldatud järelevalve nende kasutamise üle</w:t>
      </w:r>
    </w:p>
    <w:p w14:paraId="29C4D265" w14:textId="77777777" w:rsidR="009A3DCE" w:rsidRPr="007346FC" w:rsidRDefault="009A3DCE" w:rsidP="009A3DCE">
      <w:pPr>
        <w:pStyle w:val="Vahedeta"/>
        <w:rPr>
          <w:rFonts w:ascii="Times New Roman" w:hAnsi="Times New Roman"/>
          <w:sz w:val="24"/>
        </w:rPr>
      </w:pPr>
    </w:p>
    <w:p w14:paraId="7EC83837" w14:textId="297734BD"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900D48" w:rsidRPr="00900D48">
        <w:rPr>
          <w:rFonts w:ascii="Times New Roman" w:hAnsi="Times New Roman"/>
          <w:sz w:val="24"/>
        </w:rPr>
        <w:t>Koja liikmetele on loodud juurdepääsud riigi registritele üle x-tee ning tagatud asjakohane järelevalve</w:t>
      </w:r>
    </w:p>
    <w:p w14:paraId="622199C7"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708F2CDF" w14:textId="77777777" w:rsidTr="00D17892">
        <w:tc>
          <w:tcPr>
            <w:tcW w:w="3794" w:type="dxa"/>
            <w:shd w:val="clear" w:color="auto" w:fill="auto"/>
          </w:tcPr>
          <w:p w14:paraId="3E15549D"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535BE56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77C5625"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480185F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D7DE564"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61D62D2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900D48" w:rsidRPr="007346FC" w14:paraId="05DECE20"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60D616CC" w14:textId="77777777" w:rsidR="00900D48" w:rsidRPr="007346FC" w:rsidRDefault="00900D48">
            <w:pPr>
              <w:pStyle w:val="Vahedeta"/>
              <w:numPr>
                <w:ilvl w:val="0"/>
                <w:numId w:val="25"/>
              </w:numPr>
              <w:ind w:left="313"/>
              <w:rPr>
                <w:rFonts w:ascii="Times New Roman" w:hAnsi="Times New Roman"/>
                <w:sz w:val="24"/>
              </w:rPr>
            </w:pPr>
            <w:r w:rsidRPr="007346FC">
              <w:rPr>
                <w:rFonts w:ascii="Times New Roman" w:hAnsi="Times New Roman"/>
                <w:sz w:val="24"/>
              </w:rPr>
              <w:t xml:space="preserve">Koja </w:t>
            </w:r>
            <w:proofErr w:type="spellStart"/>
            <w:r w:rsidRPr="007346FC">
              <w:rPr>
                <w:rFonts w:ascii="Times New Roman" w:hAnsi="Times New Roman"/>
                <w:sz w:val="24"/>
              </w:rPr>
              <w:t>MISPi</w:t>
            </w:r>
            <w:proofErr w:type="spellEnd"/>
            <w:r w:rsidRPr="007346FC">
              <w:rPr>
                <w:rFonts w:ascii="Times New Roman" w:hAnsi="Times New Roman"/>
                <w:sz w:val="24"/>
              </w:rPr>
              <w:t xml:space="preserve"> administreerimine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357FD5"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75BB2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9AEBBE"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52A0A1"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E91AB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Halduskuludeks 202</w:t>
            </w:r>
            <w:r>
              <w:rPr>
                <w:rFonts w:ascii="Times New Roman" w:hAnsi="Times New Roman"/>
                <w:sz w:val="24"/>
              </w:rPr>
              <w:t>5</w:t>
            </w:r>
            <w:r w:rsidRPr="007346FC">
              <w:rPr>
                <w:rFonts w:ascii="Times New Roman" w:hAnsi="Times New Roman"/>
                <w:sz w:val="24"/>
              </w:rPr>
              <w:t xml:space="preserve"> – 1440 €</w:t>
            </w:r>
          </w:p>
          <w:p w14:paraId="51B2398A"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1440 €</w:t>
            </w:r>
          </w:p>
          <w:p w14:paraId="3D564E48"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1440 €</w:t>
            </w:r>
          </w:p>
          <w:p w14:paraId="3305F041"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1440 €</w:t>
            </w:r>
          </w:p>
        </w:tc>
      </w:tr>
      <w:tr w:rsidR="00900D48" w:rsidRPr="007346FC" w14:paraId="7B367413"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4F96534D" w14:textId="5F82EA22" w:rsidR="00900D48" w:rsidRPr="007346FC" w:rsidRDefault="00900D48">
            <w:pPr>
              <w:pStyle w:val="Vahedeta"/>
              <w:numPr>
                <w:ilvl w:val="0"/>
                <w:numId w:val="25"/>
              </w:numPr>
              <w:ind w:left="313"/>
              <w:rPr>
                <w:rFonts w:ascii="Times New Roman" w:hAnsi="Times New Roman"/>
                <w:sz w:val="24"/>
              </w:rPr>
            </w:pPr>
            <w:r w:rsidRPr="007346FC">
              <w:rPr>
                <w:rFonts w:ascii="Times New Roman" w:hAnsi="Times New Roman"/>
                <w:sz w:val="24"/>
              </w:rPr>
              <w:t xml:space="preserve">Registrite kasutamise üle järelevalve </w:t>
            </w:r>
            <w:r>
              <w:rPr>
                <w:rFonts w:ascii="Times New Roman" w:hAnsi="Times New Roman"/>
                <w:sz w:val="24"/>
              </w:rPr>
              <w:t>tegemine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069B38"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7DA2E9"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DFB03D"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90E12"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1D905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Finantseerimisvajadus puudub</w:t>
            </w:r>
          </w:p>
        </w:tc>
      </w:tr>
      <w:tr w:rsidR="00900D48" w:rsidRPr="007346FC" w14:paraId="5F97AF4F" w14:textId="77777777" w:rsidTr="00900D48">
        <w:tc>
          <w:tcPr>
            <w:tcW w:w="3794" w:type="dxa"/>
            <w:tcBorders>
              <w:top w:val="single" w:sz="4" w:space="0" w:color="auto"/>
              <w:left w:val="single" w:sz="4" w:space="0" w:color="auto"/>
              <w:bottom w:val="single" w:sz="4" w:space="0" w:color="auto"/>
              <w:right w:val="single" w:sz="4" w:space="0" w:color="auto"/>
            </w:tcBorders>
            <w:shd w:val="clear" w:color="auto" w:fill="auto"/>
          </w:tcPr>
          <w:p w14:paraId="36830AC8" w14:textId="190FA05B" w:rsidR="00900D48" w:rsidRPr="007346FC" w:rsidRDefault="00900D48">
            <w:pPr>
              <w:pStyle w:val="Vahedeta"/>
              <w:numPr>
                <w:ilvl w:val="0"/>
                <w:numId w:val="25"/>
              </w:numPr>
              <w:ind w:left="313"/>
              <w:rPr>
                <w:rFonts w:ascii="Times New Roman" w:hAnsi="Times New Roman"/>
                <w:sz w:val="24"/>
              </w:rPr>
            </w:pPr>
            <w:r w:rsidRPr="007346FC">
              <w:rPr>
                <w:rFonts w:ascii="Times New Roman" w:hAnsi="Times New Roman"/>
                <w:sz w:val="24"/>
              </w:rPr>
              <w:t>Registripidajatega lepingute sõlmimine andmete kasutamiseks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417B0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19128E"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E9C413"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13FBB8"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ACB48F" w14:textId="77777777" w:rsidR="00900D48" w:rsidRPr="007346FC" w:rsidRDefault="00900D48" w:rsidP="00D17892">
            <w:pPr>
              <w:pStyle w:val="Vahedeta"/>
              <w:rPr>
                <w:rFonts w:ascii="Times New Roman" w:hAnsi="Times New Roman"/>
                <w:sz w:val="24"/>
              </w:rPr>
            </w:pPr>
            <w:r w:rsidRPr="007346FC">
              <w:rPr>
                <w:rFonts w:ascii="Times New Roman" w:hAnsi="Times New Roman"/>
                <w:sz w:val="24"/>
              </w:rPr>
              <w:t>Finantseerimisvajadus puudub</w:t>
            </w:r>
          </w:p>
        </w:tc>
      </w:tr>
    </w:tbl>
    <w:p w14:paraId="752E7D7A" w14:textId="77777777" w:rsidR="009A3DCE" w:rsidRPr="007346FC" w:rsidRDefault="009A3DCE" w:rsidP="009A3DCE">
      <w:pPr>
        <w:pStyle w:val="Vahedeta"/>
        <w:rPr>
          <w:rFonts w:ascii="Times New Roman" w:hAnsi="Times New Roman"/>
          <w:sz w:val="24"/>
        </w:rPr>
      </w:pPr>
    </w:p>
    <w:p w14:paraId="7C4C8291" w14:textId="3608B249"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lastRenderedPageBreak/>
        <w:t>Kohtutäituritele korraldab Ko</w:t>
      </w:r>
      <w:r w:rsidR="0085352F">
        <w:rPr>
          <w:rFonts w:ascii="Times New Roman" w:hAnsi="Times New Roman"/>
          <w:b/>
          <w:sz w:val="24"/>
        </w:rPr>
        <w:t>j</w:t>
      </w:r>
      <w:r w:rsidRPr="009A3DCE">
        <w:rPr>
          <w:rFonts w:ascii="Times New Roman" w:hAnsi="Times New Roman"/>
          <w:b/>
          <w:sz w:val="24"/>
        </w:rPr>
        <w:t>a</w:t>
      </w:r>
      <w:r w:rsidR="0085352F">
        <w:rPr>
          <w:rFonts w:ascii="Times New Roman" w:hAnsi="Times New Roman"/>
          <w:b/>
          <w:sz w:val="24"/>
        </w:rPr>
        <w:t xml:space="preserve"> kantselei</w:t>
      </w:r>
      <w:r w:rsidRPr="009A3DCE">
        <w:rPr>
          <w:rFonts w:ascii="Times New Roman" w:hAnsi="Times New Roman"/>
          <w:b/>
          <w:sz w:val="24"/>
        </w:rPr>
        <w:t xml:space="preserve"> vähemalt 10 koolituspäeva aastas ja koolituste teemad hõlmavad nii õigusteoreetilisi ja ametitegevusega külgnevate valdkondade korraldust käsitlevaid koolitusi kui ka ametitegevuse praktikume</w:t>
      </w:r>
    </w:p>
    <w:p w14:paraId="1E39F136" w14:textId="77777777" w:rsidR="009A3DCE" w:rsidRPr="007346FC" w:rsidRDefault="009A3DCE" w:rsidP="009A3DCE">
      <w:pPr>
        <w:pStyle w:val="Vahedeta"/>
        <w:rPr>
          <w:rFonts w:ascii="Times New Roman" w:hAnsi="Times New Roman"/>
          <w:sz w:val="24"/>
        </w:rPr>
      </w:pPr>
    </w:p>
    <w:p w14:paraId="2FE753E6" w14:textId="7CB8E7AB"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900D48">
        <w:rPr>
          <w:rFonts w:ascii="Times New Roman" w:hAnsi="Times New Roman"/>
          <w:sz w:val="24"/>
        </w:rPr>
        <w:t>Täienduskoolituste ja praktikumide plaanipärane korraldamine</w:t>
      </w:r>
    </w:p>
    <w:p w14:paraId="588A69A2"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74E326D6" w14:textId="77777777" w:rsidTr="00D17892">
        <w:tc>
          <w:tcPr>
            <w:tcW w:w="3794" w:type="dxa"/>
            <w:shd w:val="clear" w:color="auto" w:fill="auto"/>
          </w:tcPr>
          <w:p w14:paraId="510345D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59B28B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C75C5A1"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3D2B807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8EC19F1"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4ABFBA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9A3DCE" w:rsidRPr="007346FC" w14:paraId="71EFE8B1" w14:textId="77777777" w:rsidTr="00D17892">
        <w:tc>
          <w:tcPr>
            <w:tcW w:w="3794" w:type="dxa"/>
            <w:shd w:val="clear" w:color="auto" w:fill="auto"/>
          </w:tcPr>
          <w:p w14:paraId="4955DDC5" w14:textId="1FB9AD74" w:rsidR="009A3DCE" w:rsidRPr="007346FC" w:rsidRDefault="0085352F">
            <w:pPr>
              <w:pStyle w:val="Vahedeta"/>
              <w:numPr>
                <w:ilvl w:val="0"/>
                <w:numId w:val="15"/>
              </w:numPr>
              <w:ind w:left="313"/>
              <w:rPr>
                <w:rFonts w:ascii="Times New Roman" w:hAnsi="Times New Roman"/>
                <w:sz w:val="24"/>
              </w:rPr>
            </w:pPr>
            <w:r>
              <w:rPr>
                <w:rFonts w:ascii="Times New Roman" w:hAnsi="Times New Roman"/>
                <w:sz w:val="24"/>
              </w:rPr>
              <w:t>Kantselei korraldab täienduskoolitused ja praktikumid vastavalt iga-aastasele täiendusõppekavale</w:t>
            </w:r>
          </w:p>
        </w:tc>
        <w:tc>
          <w:tcPr>
            <w:tcW w:w="709" w:type="dxa"/>
            <w:shd w:val="clear" w:color="auto" w:fill="auto"/>
          </w:tcPr>
          <w:p w14:paraId="7E29BC7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2230CCC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52D6961"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7A307BB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3106EE47" w14:textId="0040F597" w:rsidR="009A3DCE" w:rsidRPr="007346FC" w:rsidRDefault="00900D48" w:rsidP="00D17892">
            <w:pPr>
              <w:pStyle w:val="Vahedeta"/>
              <w:rPr>
                <w:rFonts w:ascii="Times New Roman" w:hAnsi="Times New Roman"/>
                <w:sz w:val="24"/>
              </w:rPr>
            </w:pPr>
            <w:r>
              <w:rPr>
                <w:rFonts w:ascii="Times New Roman" w:hAnsi="Times New Roman"/>
                <w:sz w:val="24"/>
              </w:rPr>
              <w:t>Finantseeritakse osalustasudest</w:t>
            </w:r>
          </w:p>
        </w:tc>
      </w:tr>
    </w:tbl>
    <w:p w14:paraId="1BBEB268" w14:textId="77777777" w:rsidR="009A3DCE" w:rsidRPr="007346FC" w:rsidRDefault="009A3DCE" w:rsidP="009A3DCE">
      <w:pPr>
        <w:pStyle w:val="Vahedeta"/>
        <w:rPr>
          <w:rFonts w:ascii="Times New Roman" w:hAnsi="Times New Roman"/>
          <w:sz w:val="24"/>
        </w:rPr>
      </w:pPr>
    </w:p>
    <w:p w14:paraId="74812D1E" w14:textId="0DE2B5DC" w:rsidR="009A3DCE" w:rsidRPr="009A3DCE"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Kohtutäiturid on motiveeritud aktiivselt kaasa töötama Koja organites ja praktikumides ametitegevuses ilmnevate ühiste probleemide lahendamiseks</w:t>
      </w:r>
    </w:p>
    <w:p w14:paraId="1AACD914" w14:textId="77777777" w:rsidR="009A3DCE" w:rsidRPr="007346FC" w:rsidRDefault="009A3DCE" w:rsidP="009A3DCE">
      <w:pPr>
        <w:pStyle w:val="Vahedeta"/>
        <w:rPr>
          <w:rFonts w:ascii="Times New Roman" w:hAnsi="Times New Roman"/>
          <w:sz w:val="24"/>
        </w:rPr>
      </w:pPr>
    </w:p>
    <w:p w14:paraId="0E52CC64" w14:textId="08C57EB4" w:rsidR="003B71F6" w:rsidRPr="007346FC" w:rsidRDefault="003B71F6" w:rsidP="003B71F6">
      <w:pPr>
        <w:pStyle w:val="Vahedeta"/>
        <w:rPr>
          <w:rFonts w:ascii="Times New Roman" w:hAnsi="Times New Roman"/>
          <w:sz w:val="24"/>
        </w:rPr>
      </w:pPr>
      <w:r w:rsidRPr="007346FC">
        <w:rPr>
          <w:rFonts w:ascii="Times New Roman" w:hAnsi="Times New Roman"/>
          <w:sz w:val="24"/>
        </w:rPr>
        <w:t xml:space="preserve">Meede 1: </w:t>
      </w:r>
      <w:r>
        <w:rPr>
          <w:rFonts w:ascii="Times New Roman" w:hAnsi="Times New Roman"/>
          <w:sz w:val="24"/>
        </w:rPr>
        <w:t>Koja</w:t>
      </w:r>
      <w:r w:rsidRPr="007346FC">
        <w:rPr>
          <w:rFonts w:ascii="Times New Roman" w:hAnsi="Times New Roman"/>
          <w:sz w:val="24"/>
        </w:rPr>
        <w:t xml:space="preserve"> liikmetele informatsiooni </w:t>
      </w:r>
      <w:r>
        <w:rPr>
          <w:rFonts w:ascii="Times New Roman" w:hAnsi="Times New Roman"/>
          <w:sz w:val="24"/>
        </w:rPr>
        <w:t xml:space="preserve">edastamine </w:t>
      </w:r>
      <w:r w:rsidRPr="007346FC">
        <w:rPr>
          <w:rFonts w:ascii="Times New Roman" w:hAnsi="Times New Roman"/>
          <w:sz w:val="24"/>
        </w:rPr>
        <w:t>Koja tegevuse kohta</w:t>
      </w:r>
    </w:p>
    <w:p w14:paraId="1977DF10" w14:textId="77777777" w:rsidR="003B71F6" w:rsidRPr="007346FC" w:rsidRDefault="003B71F6" w:rsidP="003B71F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3B71F6" w:rsidRPr="007346FC" w14:paraId="2867F07D" w14:textId="77777777" w:rsidTr="00D17892">
        <w:tc>
          <w:tcPr>
            <w:tcW w:w="3794" w:type="dxa"/>
            <w:shd w:val="clear" w:color="auto" w:fill="auto"/>
          </w:tcPr>
          <w:p w14:paraId="26B52E46"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FBCF585"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5F23AABC"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7659C9B5"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6D9C15AB"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17F83723"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Finantseerimine</w:t>
            </w:r>
          </w:p>
        </w:tc>
      </w:tr>
      <w:tr w:rsidR="003B71F6" w:rsidRPr="007346FC" w14:paraId="14DA7A0B" w14:textId="77777777" w:rsidTr="00D17892">
        <w:tc>
          <w:tcPr>
            <w:tcW w:w="3794" w:type="dxa"/>
            <w:shd w:val="clear" w:color="auto" w:fill="auto"/>
          </w:tcPr>
          <w:p w14:paraId="3681BCC8" w14:textId="6FF6A09C" w:rsidR="003B71F6" w:rsidRPr="007346FC" w:rsidRDefault="003B71F6">
            <w:pPr>
              <w:pStyle w:val="Vahedeta"/>
              <w:numPr>
                <w:ilvl w:val="0"/>
                <w:numId w:val="26"/>
              </w:numPr>
              <w:ind w:left="313"/>
              <w:rPr>
                <w:rFonts w:ascii="Times New Roman" w:hAnsi="Times New Roman"/>
                <w:sz w:val="24"/>
              </w:rPr>
            </w:pPr>
            <w:r w:rsidRPr="007346FC">
              <w:rPr>
                <w:rFonts w:ascii="Times New Roman" w:hAnsi="Times New Roman"/>
                <w:sz w:val="24"/>
              </w:rPr>
              <w:t xml:space="preserve">Kantselei avaldab </w:t>
            </w:r>
            <w:proofErr w:type="spellStart"/>
            <w:r w:rsidRPr="007346FC">
              <w:rPr>
                <w:rFonts w:ascii="Times New Roman" w:hAnsi="Times New Roman"/>
                <w:sz w:val="24"/>
              </w:rPr>
              <w:t>intranetis</w:t>
            </w:r>
            <w:proofErr w:type="spellEnd"/>
            <w:r w:rsidRPr="007346FC">
              <w:rPr>
                <w:rFonts w:ascii="Times New Roman" w:hAnsi="Times New Roman"/>
                <w:sz w:val="24"/>
              </w:rPr>
              <w:t xml:space="preserve"> Koja organite koosolekute protokollid ja ülevaateid Koja sündmustest </w:t>
            </w:r>
          </w:p>
        </w:tc>
        <w:tc>
          <w:tcPr>
            <w:tcW w:w="709" w:type="dxa"/>
            <w:shd w:val="clear" w:color="auto" w:fill="auto"/>
          </w:tcPr>
          <w:p w14:paraId="2A34288A"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2E03EE7B"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67E0AEEF"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31A40741"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CB708D3"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Vastavalt ühisosa eelarvele</w:t>
            </w:r>
          </w:p>
        </w:tc>
      </w:tr>
    </w:tbl>
    <w:p w14:paraId="1C88C759" w14:textId="77777777" w:rsidR="003B71F6" w:rsidRPr="007346FC" w:rsidRDefault="003B71F6" w:rsidP="003B71F6">
      <w:pPr>
        <w:pStyle w:val="Vahedeta"/>
        <w:rPr>
          <w:rFonts w:ascii="Times New Roman" w:hAnsi="Times New Roman"/>
          <w:sz w:val="24"/>
        </w:rPr>
      </w:pPr>
    </w:p>
    <w:p w14:paraId="46546285" w14:textId="4EF0C008" w:rsidR="003B71F6" w:rsidRPr="007346FC" w:rsidRDefault="003B71F6" w:rsidP="003B71F6">
      <w:pPr>
        <w:pStyle w:val="Vahedeta"/>
        <w:rPr>
          <w:rFonts w:ascii="Times New Roman" w:hAnsi="Times New Roman"/>
          <w:sz w:val="24"/>
        </w:rPr>
      </w:pPr>
      <w:r w:rsidRPr="007346FC">
        <w:rPr>
          <w:rFonts w:ascii="Times New Roman" w:hAnsi="Times New Roman"/>
          <w:sz w:val="24"/>
        </w:rPr>
        <w:t xml:space="preserve">Meede 2: Oluliste </w:t>
      </w:r>
      <w:r>
        <w:rPr>
          <w:rFonts w:ascii="Times New Roman" w:hAnsi="Times New Roman"/>
          <w:sz w:val="24"/>
        </w:rPr>
        <w:t>arengueesmärkide saavutamiseks</w:t>
      </w:r>
      <w:r w:rsidRPr="007346FC">
        <w:rPr>
          <w:rFonts w:ascii="Times New Roman" w:hAnsi="Times New Roman"/>
          <w:sz w:val="24"/>
        </w:rPr>
        <w:t xml:space="preserve"> rakendatakse ajutisi komisjone, toimkondi ja töörühmi</w:t>
      </w:r>
    </w:p>
    <w:p w14:paraId="2E546335" w14:textId="77777777" w:rsidR="003B71F6" w:rsidRPr="007346FC" w:rsidRDefault="003B71F6" w:rsidP="003B71F6">
      <w:pPr>
        <w:pStyle w:val="Vahedeta"/>
        <w:rPr>
          <w:rFonts w:ascii="Times New Roman" w:hAnsi="Times New Roman"/>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708"/>
        <w:gridCol w:w="709"/>
        <w:gridCol w:w="709"/>
        <w:gridCol w:w="992"/>
        <w:gridCol w:w="2410"/>
      </w:tblGrid>
      <w:tr w:rsidR="003B71F6" w:rsidRPr="007346FC" w14:paraId="4EA2DEFB" w14:textId="77777777" w:rsidTr="003B71F6">
        <w:tc>
          <w:tcPr>
            <w:tcW w:w="3823" w:type="dxa"/>
            <w:shd w:val="clear" w:color="auto" w:fill="auto"/>
          </w:tcPr>
          <w:p w14:paraId="766EA864"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Tegevus</w:t>
            </w:r>
          </w:p>
        </w:tc>
        <w:tc>
          <w:tcPr>
            <w:tcW w:w="708" w:type="dxa"/>
            <w:shd w:val="clear" w:color="auto" w:fill="auto"/>
          </w:tcPr>
          <w:p w14:paraId="0E3EF0C1"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9" w:type="dxa"/>
            <w:shd w:val="clear" w:color="auto" w:fill="auto"/>
          </w:tcPr>
          <w:p w14:paraId="1FA6C94C"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C853064"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C9E469D"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5F07F084"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Finantseerimine</w:t>
            </w:r>
          </w:p>
        </w:tc>
      </w:tr>
      <w:tr w:rsidR="003B71F6" w:rsidRPr="007346FC" w14:paraId="0F4FEA87" w14:textId="77777777" w:rsidTr="003B71F6">
        <w:tc>
          <w:tcPr>
            <w:tcW w:w="3823" w:type="dxa"/>
            <w:shd w:val="clear" w:color="auto" w:fill="auto"/>
          </w:tcPr>
          <w:p w14:paraId="595113A8" w14:textId="7E159AA5" w:rsidR="003B71F6" w:rsidRPr="007346FC" w:rsidRDefault="003B71F6">
            <w:pPr>
              <w:pStyle w:val="Vahedeta"/>
              <w:numPr>
                <w:ilvl w:val="0"/>
                <w:numId w:val="2"/>
              </w:numPr>
              <w:ind w:left="284"/>
              <w:rPr>
                <w:rFonts w:ascii="Times New Roman" w:hAnsi="Times New Roman"/>
                <w:sz w:val="24"/>
              </w:rPr>
            </w:pPr>
            <w:r w:rsidRPr="007346FC">
              <w:rPr>
                <w:rFonts w:ascii="Times New Roman" w:hAnsi="Times New Roman"/>
                <w:sz w:val="24"/>
              </w:rPr>
              <w:t>Koolitustoimkonna tegevus</w:t>
            </w:r>
            <w:r w:rsidR="000F68EB">
              <w:rPr>
                <w:rFonts w:ascii="Times New Roman" w:hAnsi="Times New Roman"/>
                <w:sz w:val="24"/>
              </w:rPr>
              <w:t xml:space="preserve"> täiendusõppe kavandamiseks</w:t>
            </w:r>
          </w:p>
        </w:tc>
        <w:tc>
          <w:tcPr>
            <w:tcW w:w="708" w:type="dxa"/>
            <w:shd w:val="clear" w:color="auto" w:fill="auto"/>
          </w:tcPr>
          <w:p w14:paraId="166BF105"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60A1040"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0B1E5360"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25714179"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04E99042"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Finantseerimisvajadus puudub</w:t>
            </w:r>
          </w:p>
        </w:tc>
      </w:tr>
      <w:tr w:rsidR="003B71F6" w:rsidRPr="007346FC" w14:paraId="1AB9F7F9" w14:textId="77777777" w:rsidTr="003B71F6">
        <w:tc>
          <w:tcPr>
            <w:tcW w:w="3823" w:type="dxa"/>
            <w:shd w:val="clear" w:color="auto" w:fill="auto"/>
          </w:tcPr>
          <w:p w14:paraId="07E4F984" w14:textId="265974DA" w:rsidR="003B71F6" w:rsidRPr="007346FC" w:rsidRDefault="003B71F6">
            <w:pPr>
              <w:pStyle w:val="Vahedeta"/>
              <w:numPr>
                <w:ilvl w:val="0"/>
                <w:numId w:val="2"/>
              </w:numPr>
              <w:ind w:left="284"/>
              <w:rPr>
                <w:rFonts w:ascii="Times New Roman" w:hAnsi="Times New Roman"/>
                <w:sz w:val="24"/>
              </w:rPr>
            </w:pPr>
            <w:r w:rsidRPr="007346FC">
              <w:rPr>
                <w:rFonts w:ascii="Times New Roman" w:hAnsi="Times New Roman"/>
                <w:sz w:val="24"/>
              </w:rPr>
              <w:t>Infoturbe töögrupi tegevus</w:t>
            </w:r>
            <w:r w:rsidR="000F68EB">
              <w:rPr>
                <w:rFonts w:ascii="Times New Roman" w:hAnsi="Times New Roman"/>
                <w:sz w:val="24"/>
              </w:rPr>
              <w:t xml:space="preserve"> Koja infoturbepoliitika rakendamisel</w:t>
            </w:r>
          </w:p>
        </w:tc>
        <w:tc>
          <w:tcPr>
            <w:tcW w:w="708" w:type="dxa"/>
            <w:shd w:val="clear" w:color="auto" w:fill="auto"/>
          </w:tcPr>
          <w:p w14:paraId="7644E077"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B64392E"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5EF26E9A"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58A026F" w14:textId="77777777" w:rsidR="003B71F6" w:rsidRPr="007346FC" w:rsidRDefault="003B71F6"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6A8C12CB" w14:textId="1042744A" w:rsidR="003B71F6" w:rsidRPr="007346FC" w:rsidRDefault="003B71F6" w:rsidP="00D17892">
            <w:pPr>
              <w:pStyle w:val="Vahedeta"/>
              <w:rPr>
                <w:rFonts w:ascii="Times New Roman" w:hAnsi="Times New Roman"/>
                <w:sz w:val="24"/>
              </w:rPr>
            </w:pPr>
            <w:r w:rsidRPr="007346FC">
              <w:rPr>
                <w:rFonts w:ascii="Times New Roman" w:hAnsi="Times New Roman"/>
                <w:sz w:val="24"/>
              </w:rPr>
              <w:t>Infosüsteemide haldus- ja arendus</w:t>
            </w:r>
            <w:r>
              <w:rPr>
                <w:rFonts w:ascii="Times New Roman" w:hAnsi="Times New Roman"/>
                <w:sz w:val="24"/>
              </w:rPr>
              <w:t>-</w:t>
            </w:r>
            <w:r w:rsidRPr="007346FC">
              <w:rPr>
                <w:rFonts w:ascii="Times New Roman" w:hAnsi="Times New Roman"/>
                <w:sz w:val="24"/>
              </w:rPr>
              <w:t>kulud, E</w:t>
            </w:r>
            <w:r>
              <w:rPr>
                <w:rFonts w:ascii="Times New Roman" w:hAnsi="Times New Roman"/>
                <w:sz w:val="24"/>
              </w:rPr>
              <w:t>-ITS</w:t>
            </w:r>
            <w:r w:rsidRPr="007346FC">
              <w:rPr>
                <w:rFonts w:ascii="Times New Roman" w:hAnsi="Times New Roman"/>
                <w:sz w:val="24"/>
              </w:rPr>
              <w:t xml:space="preserve"> auditi kulud</w:t>
            </w:r>
          </w:p>
        </w:tc>
      </w:tr>
    </w:tbl>
    <w:p w14:paraId="6B6AD974" w14:textId="77777777" w:rsidR="003B71F6" w:rsidRPr="007346FC" w:rsidRDefault="003B71F6" w:rsidP="003B71F6">
      <w:pPr>
        <w:pStyle w:val="Vahedeta"/>
        <w:rPr>
          <w:rFonts w:ascii="Times New Roman" w:hAnsi="Times New Roman"/>
          <w:sz w:val="24"/>
        </w:rPr>
      </w:pPr>
    </w:p>
    <w:p w14:paraId="74108D6F" w14:textId="499BE284"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w:t>
      </w:r>
      <w:r w:rsidR="003B71F6">
        <w:rPr>
          <w:rFonts w:ascii="Times New Roman" w:hAnsi="Times New Roman"/>
          <w:sz w:val="24"/>
        </w:rPr>
        <w:t>3</w:t>
      </w:r>
      <w:r w:rsidRPr="007346FC">
        <w:rPr>
          <w:rFonts w:ascii="Times New Roman" w:hAnsi="Times New Roman"/>
          <w:sz w:val="24"/>
        </w:rPr>
        <w:t xml:space="preserve">: </w:t>
      </w:r>
      <w:r w:rsidR="003B71F6">
        <w:rPr>
          <w:rFonts w:ascii="Times New Roman" w:hAnsi="Times New Roman"/>
          <w:sz w:val="24"/>
        </w:rPr>
        <w:t>Kohtutäituri ametitegevuste praktikumide korraldamine</w:t>
      </w:r>
    </w:p>
    <w:p w14:paraId="3A0ECBDE"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43C70BCE" w14:textId="77777777" w:rsidTr="00D17892">
        <w:tc>
          <w:tcPr>
            <w:tcW w:w="3794" w:type="dxa"/>
            <w:shd w:val="clear" w:color="auto" w:fill="auto"/>
          </w:tcPr>
          <w:p w14:paraId="64AFD6E4"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8D3E17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37D56A5"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7A71A532"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4DB644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1FA2CE0A"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3B71F6" w:rsidRPr="007346FC" w14:paraId="5B8E4BD3" w14:textId="77777777" w:rsidTr="00D17892">
        <w:tc>
          <w:tcPr>
            <w:tcW w:w="3794" w:type="dxa"/>
            <w:shd w:val="clear" w:color="auto" w:fill="auto"/>
          </w:tcPr>
          <w:p w14:paraId="461CC430" w14:textId="48F2DABD" w:rsidR="003B71F6" w:rsidRPr="007346FC" w:rsidRDefault="000F68EB">
            <w:pPr>
              <w:pStyle w:val="Vahedeta"/>
              <w:numPr>
                <w:ilvl w:val="0"/>
                <w:numId w:val="16"/>
              </w:numPr>
              <w:ind w:left="313"/>
              <w:rPr>
                <w:rFonts w:ascii="Times New Roman" w:hAnsi="Times New Roman"/>
                <w:sz w:val="24"/>
              </w:rPr>
            </w:pPr>
            <w:r>
              <w:rPr>
                <w:rFonts w:ascii="Times New Roman" w:hAnsi="Times New Roman"/>
                <w:sz w:val="24"/>
              </w:rPr>
              <w:t>Kantselei korraldab k</w:t>
            </w:r>
            <w:r w:rsidR="003B71F6">
              <w:rPr>
                <w:rFonts w:ascii="Times New Roman" w:hAnsi="Times New Roman"/>
                <w:sz w:val="24"/>
              </w:rPr>
              <w:t xml:space="preserve">ohtutäituri ametitegevuse praktikume </w:t>
            </w:r>
          </w:p>
        </w:tc>
        <w:tc>
          <w:tcPr>
            <w:tcW w:w="709" w:type="dxa"/>
            <w:shd w:val="clear" w:color="auto" w:fill="auto"/>
          </w:tcPr>
          <w:p w14:paraId="589F43EC" w14:textId="77777777" w:rsidR="003B71F6" w:rsidRPr="007346FC" w:rsidRDefault="003B71F6" w:rsidP="003B71F6">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70FD9072" w14:textId="77777777" w:rsidR="003B71F6" w:rsidRPr="007346FC" w:rsidRDefault="003B71F6" w:rsidP="003B71F6">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A9B4BD7" w14:textId="77777777" w:rsidR="003B71F6" w:rsidRPr="007346FC" w:rsidRDefault="003B71F6" w:rsidP="003B71F6">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42B95CA2" w14:textId="77777777" w:rsidR="003B71F6" w:rsidRPr="007346FC" w:rsidRDefault="003B71F6" w:rsidP="003B71F6">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5C239169" w14:textId="45E0D96C" w:rsidR="003B71F6" w:rsidRPr="007346FC" w:rsidRDefault="003B71F6" w:rsidP="003B71F6">
            <w:pPr>
              <w:pStyle w:val="Vahedeta"/>
              <w:rPr>
                <w:rFonts w:ascii="Times New Roman" w:hAnsi="Times New Roman"/>
                <w:sz w:val="24"/>
              </w:rPr>
            </w:pPr>
            <w:r>
              <w:rPr>
                <w:rFonts w:ascii="Times New Roman" w:hAnsi="Times New Roman"/>
                <w:sz w:val="24"/>
              </w:rPr>
              <w:t>Finantseeritakse osalustasudest</w:t>
            </w:r>
          </w:p>
        </w:tc>
      </w:tr>
    </w:tbl>
    <w:p w14:paraId="7CFFBFF4" w14:textId="77777777" w:rsidR="009A3DCE" w:rsidRDefault="009A3DCE" w:rsidP="009A3DCE">
      <w:pPr>
        <w:pStyle w:val="Vahedeta"/>
        <w:rPr>
          <w:rFonts w:ascii="Times New Roman" w:hAnsi="Times New Roman"/>
          <w:sz w:val="24"/>
        </w:rPr>
      </w:pPr>
    </w:p>
    <w:p w14:paraId="749A3178" w14:textId="46FE094D" w:rsidR="00C94012" w:rsidRPr="007346FC" w:rsidRDefault="00C94012" w:rsidP="00C94012">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4</w:t>
      </w:r>
      <w:r w:rsidRPr="007346FC">
        <w:rPr>
          <w:rFonts w:ascii="Times New Roman" w:hAnsi="Times New Roman"/>
          <w:sz w:val="24"/>
        </w:rPr>
        <w:t xml:space="preserve">: </w:t>
      </w:r>
      <w:r w:rsidR="008F1496">
        <w:rPr>
          <w:rFonts w:ascii="Times New Roman" w:hAnsi="Times New Roman"/>
          <w:sz w:val="24"/>
        </w:rPr>
        <w:t>Partnerlus välisriikide kohtutäiturite organisatsioonidega</w:t>
      </w:r>
    </w:p>
    <w:p w14:paraId="5A68C6D9" w14:textId="77777777" w:rsidR="00C94012" w:rsidRPr="007346FC" w:rsidRDefault="00C94012" w:rsidP="00C94012">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C94012" w:rsidRPr="007346FC" w14:paraId="0098B965" w14:textId="77777777" w:rsidTr="00D17892">
        <w:tc>
          <w:tcPr>
            <w:tcW w:w="3794" w:type="dxa"/>
            <w:shd w:val="clear" w:color="auto" w:fill="auto"/>
          </w:tcPr>
          <w:p w14:paraId="00A14F39"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768EFC2"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1FC2CC35"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0F20CD52"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87181E0"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5906C55"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Finantseerimine</w:t>
            </w:r>
          </w:p>
        </w:tc>
      </w:tr>
      <w:tr w:rsidR="00C94012" w:rsidRPr="007346FC" w14:paraId="6F8EF933" w14:textId="77777777" w:rsidTr="00D17892">
        <w:tc>
          <w:tcPr>
            <w:tcW w:w="3794" w:type="dxa"/>
            <w:shd w:val="clear" w:color="auto" w:fill="auto"/>
          </w:tcPr>
          <w:p w14:paraId="7E0D1A39" w14:textId="4392F259" w:rsidR="00C94012" w:rsidRPr="007346FC" w:rsidRDefault="00C94012">
            <w:pPr>
              <w:pStyle w:val="Vahedeta"/>
              <w:numPr>
                <w:ilvl w:val="0"/>
                <w:numId w:val="5"/>
              </w:numPr>
              <w:ind w:left="313"/>
              <w:rPr>
                <w:rFonts w:ascii="Times New Roman" w:hAnsi="Times New Roman"/>
                <w:sz w:val="24"/>
              </w:rPr>
            </w:pPr>
            <w:r w:rsidRPr="007346FC">
              <w:rPr>
                <w:rFonts w:ascii="Times New Roman" w:hAnsi="Times New Roman"/>
                <w:sz w:val="24"/>
              </w:rPr>
              <w:t>Osalemine</w:t>
            </w:r>
            <w:r w:rsidR="000F68EB">
              <w:rPr>
                <w:rFonts w:ascii="Times New Roman" w:hAnsi="Times New Roman"/>
                <w:sz w:val="24"/>
              </w:rPr>
              <w:t xml:space="preserve"> esindaja kaudu</w:t>
            </w:r>
            <w:r w:rsidRPr="007346FC">
              <w:rPr>
                <w:rFonts w:ascii="Times New Roman" w:hAnsi="Times New Roman"/>
                <w:sz w:val="24"/>
              </w:rPr>
              <w:t xml:space="preserve"> UIHJ organites</w:t>
            </w:r>
            <w:r>
              <w:rPr>
                <w:rFonts w:ascii="Times New Roman" w:hAnsi="Times New Roman"/>
                <w:sz w:val="24"/>
              </w:rPr>
              <w:t xml:space="preserve"> ja teabevahetus UIHJ-</w:t>
            </w:r>
            <w:proofErr w:type="spellStart"/>
            <w:r>
              <w:rPr>
                <w:rFonts w:ascii="Times New Roman" w:hAnsi="Times New Roman"/>
                <w:sz w:val="24"/>
              </w:rPr>
              <w:t>ga</w:t>
            </w:r>
            <w:proofErr w:type="spellEnd"/>
          </w:p>
        </w:tc>
        <w:tc>
          <w:tcPr>
            <w:tcW w:w="709" w:type="dxa"/>
            <w:shd w:val="clear" w:color="auto" w:fill="auto"/>
          </w:tcPr>
          <w:p w14:paraId="57B4084C"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0AF4046"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E419026"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4443F006"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D5BF76F"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r w:rsidRPr="007346FC">
              <w:rPr>
                <w:rFonts w:ascii="Times New Roman" w:hAnsi="Times New Roman"/>
                <w:sz w:val="24"/>
              </w:rPr>
              <w:t xml:space="preserve"> – </w:t>
            </w:r>
            <w:r>
              <w:rPr>
                <w:rFonts w:ascii="Times New Roman" w:hAnsi="Times New Roman"/>
                <w:sz w:val="24"/>
              </w:rPr>
              <w:t>20</w:t>
            </w:r>
            <w:r w:rsidRPr="007346FC">
              <w:rPr>
                <w:rFonts w:ascii="Times New Roman" w:hAnsi="Times New Roman"/>
                <w:sz w:val="24"/>
              </w:rPr>
              <w:t>00 €</w:t>
            </w:r>
          </w:p>
          <w:p w14:paraId="4C3054AF"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w:t>
            </w:r>
            <w:r>
              <w:rPr>
                <w:rFonts w:ascii="Times New Roman" w:hAnsi="Times New Roman"/>
                <w:sz w:val="24"/>
              </w:rPr>
              <w:t>20</w:t>
            </w:r>
            <w:r w:rsidRPr="007346FC">
              <w:rPr>
                <w:rFonts w:ascii="Times New Roman" w:hAnsi="Times New Roman"/>
                <w:sz w:val="24"/>
              </w:rPr>
              <w:t>00 €</w:t>
            </w:r>
          </w:p>
          <w:p w14:paraId="752DA50C"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w:t>
            </w:r>
            <w:r>
              <w:rPr>
                <w:rFonts w:ascii="Times New Roman" w:hAnsi="Times New Roman"/>
                <w:sz w:val="24"/>
              </w:rPr>
              <w:t>20</w:t>
            </w:r>
            <w:r w:rsidRPr="007346FC">
              <w:rPr>
                <w:rFonts w:ascii="Times New Roman" w:hAnsi="Times New Roman"/>
                <w:sz w:val="24"/>
              </w:rPr>
              <w:t>00 €</w:t>
            </w:r>
          </w:p>
          <w:p w14:paraId="7321B7A4" w14:textId="16A45698" w:rsidR="00C94012" w:rsidRPr="007346FC" w:rsidRDefault="008F1496">
            <w:pPr>
              <w:pStyle w:val="Vahedeta"/>
              <w:numPr>
                <w:ilvl w:val="0"/>
                <w:numId w:val="42"/>
              </w:numPr>
              <w:ind w:left="489"/>
              <w:rPr>
                <w:rFonts w:ascii="Times New Roman" w:hAnsi="Times New Roman"/>
                <w:sz w:val="24"/>
              </w:rPr>
            </w:pPr>
            <w:r>
              <w:rPr>
                <w:rFonts w:ascii="Times New Roman" w:hAnsi="Times New Roman"/>
                <w:sz w:val="24"/>
              </w:rPr>
              <w:t xml:space="preserve"> </w:t>
            </w:r>
            <w:r w:rsidR="00C94012" w:rsidRPr="007346FC">
              <w:rPr>
                <w:rFonts w:ascii="Times New Roman" w:hAnsi="Times New Roman"/>
                <w:sz w:val="24"/>
              </w:rPr>
              <w:t xml:space="preserve">– </w:t>
            </w:r>
            <w:r w:rsidR="00C94012">
              <w:rPr>
                <w:rFonts w:ascii="Times New Roman" w:hAnsi="Times New Roman"/>
                <w:sz w:val="24"/>
              </w:rPr>
              <w:t>20</w:t>
            </w:r>
            <w:r w:rsidR="00C94012" w:rsidRPr="007346FC">
              <w:rPr>
                <w:rFonts w:ascii="Times New Roman" w:hAnsi="Times New Roman"/>
                <w:sz w:val="24"/>
              </w:rPr>
              <w:t>00 €</w:t>
            </w:r>
          </w:p>
        </w:tc>
      </w:tr>
      <w:tr w:rsidR="008F1496" w:rsidRPr="007346FC" w14:paraId="5680617E" w14:textId="77777777" w:rsidTr="008F1496">
        <w:tc>
          <w:tcPr>
            <w:tcW w:w="3794" w:type="dxa"/>
            <w:tcBorders>
              <w:top w:val="single" w:sz="4" w:space="0" w:color="auto"/>
              <w:left w:val="single" w:sz="4" w:space="0" w:color="auto"/>
              <w:bottom w:val="single" w:sz="4" w:space="0" w:color="auto"/>
              <w:right w:val="single" w:sz="4" w:space="0" w:color="auto"/>
            </w:tcBorders>
            <w:shd w:val="clear" w:color="auto" w:fill="auto"/>
          </w:tcPr>
          <w:p w14:paraId="1AB797BB" w14:textId="061B248F" w:rsidR="008F1496" w:rsidRPr="007346FC" w:rsidRDefault="008F1496">
            <w:pPr>
              <w:pStyle w:val="Vahedeta"/>
              <w:numPr>
                <w:ilvl w:val="0"/>
                <w:numId w:val="5"/>
              </w:numPr>
              <w:ind w:left="313"/>
              <w:rPr>
                <w:rFonts w:ascii="Times New Roman" w:hAnsi="Times New Roman"/>
                <w:sz w:val="24"/>
              </w:rPr>
            </w:pPr>
            <w:r w:rsidRPr="007346FC">
              <w:rPr>
                <w:rFonts w:ascii="Times New Roman" w:hAnsi="Times New Roman"/>
                <w:sz w:val="24"/>
              </w:rPr>
              <w:t>Balti kohtutäiturite koostöö</w:t>
            </w:r>
            <w:r>
              <w:rPr>
                <w:rFonts w:ascii="Times New Roman" w:hAnsi="Times New Roman"/>
                <w:sz w:val="24"/>
              </w:rPr>
              <w:t xml:space="preserve"> ja </w:t>
            </w:r>
            <w:proofErr w:type="spellStart"/>
            <w:r>
              <w:rPr>
                <w:rFonts w:ascii="Times New Roman" w:hAnsi="Times New Roman"/>
                <w:sz w:val="24"/>
              </w:rPr>
              <w:t>ühisettevõtmised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44A2B9" w14:textId="77777777" w:rsidR="008F1496" w:rsidRPr="007346FC" w:rsidRDefault="008F1496"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23591E" w14:textId="77777777" w:rsidR="008F1496" w:rsidRPr="007346FC" w:rsidRDefault="008F1496"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1E996E" w14:textId="77777777" w:rsidR="008F1496" w:rsidRPr="007346FC" w:rsidRDefault="008F1496"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10060" w14:textId="77777777" w:rsidR="008F1496" w:rsidRPr="007346FC" w:rsidRDefault="008F1496"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A866E7" w14:textId="77777777" w:rsidR="008F1496" w:rsidRPr="007346FC" w:rsidRDefault="008F14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20000 €, osaliselt finantseerida osavõtutasudest</w:t>
            </w:r>
          </w:p>
        </w:tc>
      </w:tr>
    </w:tbl>
    <w:p w14:paraId="2AE6D586" w14:textId="77777777" w:rsidR="00C94012" w:rsidRPr="007346FC" w:rsidRDefault="00C94012" w:rsidP="009A3DCE">
      <w:pPr>
        <w:pStyle w:val="Vahedeta"/>
        <w:rPr>
          <w:rFonts w:ascii="Times New Roman" w:hAnsi="Times New Roman"/>
          <w:sz w:val="24"/>
        </w:rPr>
      </w:pPr>
    </w:p>
    <w:p w14:paraId="25E4CDF8" w14:textId="5D3C3C67" w:rsidR="009A3DCE" w:rsidRPr="009A3DCE" w:rsidRDefault="009A3DCE" w:rsidP="009A3DCE">
      <w:pPr>
        <w:pStyle w:val="Pealkiri4"/>
        <w:rPr>
          <w:lang w:val="et-EE"/>
        </w:rPr>
      </w:pPr>
      <w:r w:rsidRPr="009A3DCE">
        <w:rPr>
          <w:lang w:val="et-EE"/>
        </w:rPr>
        <w:lastRenderedPageBreak/>
        <w:t>Tegevuskava pankrotihaldurite kutsetegevuse arengu eesmärkide saavutamiseks</w:t>
      </w:r>
    </w:p>
    <w:p w14:paraId="55BE74D7" w14:textId="77777777" w:rsidR="009A3DCE" w:rsidRPr="007346FC" w:rsidRDefault="009A3DCE" w:rsidP="009A3DCE">
      <w:pPr>
        <w:pStyle w:val="Vahedeta"/>
        <w:jc w:val="both"/>
        <w:rPr>
          <w:rFonts w:ascii="Times New Roman" w:hAnsi="Times New Roman"/>
          <w:sz w:val="24"/>
        </w:rPr>
      </w:pPr>
    </w:p>
    <w:p w14:paraId="06953C78" w14:textId="0F5602D3" w:rsidR="009A3DCE" w:rsidRPr="007346FC" w:rsidRDefault="009A3DCE">
      <w:pPr>
        <w:pStyle w:val="Vahedeta"/>
        <w:numPr>
          <w:ilvl w:val="1"/>
          <w:numId w:val="8"/>
        </w:numPr>
        <w:jc w:val="both"/>
        <w:rPr>
          <w:rFonts w:ascii="Times New Roman" w:hAnsi="Times New Roman"/>
          <w:b/>
          <w:sz w:val="24"/>
        </w:rPr>
      </w:pPr>
      <w:r w:rsidRPr="009A3DCE">
        <w:rPr>
          <w:rFonts w:ascii="Times New Roman" w:hAnsi="Times New Roman"/>
          <w:b/>
          <w:sz w:val="24"/>
        </w:rPr>
        <w:t>Pankrotihaldurite kutsetegevus on vastavuses hea kutsetava sätetega ja kooskõlas ühiskonna ootustega kutsetegevuse eetilistele põhimõtetele</w:t>
      </w:r>
    </w:p>
    <w:p w14:paraId="263D6B56" w14:textId="77777777" w:rsidR="009A3DCE" w:rsidRPr="007346FC" w:rsidRDefault="009A3DCE" w:rsidP="009A3DCE">
      <w:pPr>
        <w:pStyle w:val="Vahedeta"/>
        <w:rPr>
          <w:rFonts w:ascii="Times New Roman" w:hAnsi="Times New Roman"/>
          <w:sz w:val="24"/>
        </w:rPr>
      </w:pPr>
    </w:p>
    <w:p w14:paraId="1D4B8E5F" w14:textId="5BC1281E"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8102F7" w:rsidRPr="007346FC">
        <w:rPr>
          <w:rFonts w:ascii="Times New Roman" w:hAnsi="Times New Roman"/>
          <w:sz w:val="24"/>
        </w:rPr>
        <w:t>Koja</w:t>
      </w:r>
      <w:r w:rsidR="008102F7">
        <w:rPr>
          <w:rFonts w:ascii="Times New Roman" w:hAnsi="Times New Roman"/>
          <w:sz w:val="24"/>
        </w:rPr>
        <w:t xml:space="preserve"> organite</w:t>
      </w:r>
      <w:r w:rsidR="008102F7" w:rsidRPr="007346FC">
        <w:rPr>
          <w:rFonts w:ascii="Times New Roman" w:hAnsi="Times New Roman"/>
          <w:sz w:val="24"/>
        </w:rPr>
        <w:t xml:space="preserve"> tegevus</w:t>
      </w:r>
      <w:r w:rsidR="008102F7">
        <w:rPr>
          <w:rFonts w:ascii="Times New Roman" w:hAnsi="Times New Roman"/>
          <w:sz w:val="24"/>
        </w:rPr>
        <w:t xml:space="preserve"> ja </w:t>
      </w:r>
      <w:r w:rsidR="008442BB">
        <w:rPr>
          <w:rFonts w:ascii="Times New Roman" w:hAnsi="Times New Roman"/>
          <w:sz w:val="24"/>
        </w:rPr>
        <w:t>pankrotihaldurite</w:t>
      </w:r>
      <w:r w:rsidR="008102F7">
        <w:rPr>
          <w:rFonts w:ascii="Times New Roman" w:hAnsi="Times New Roman"/>
          <w:sz w:val="24"/>
        </w:rPr>
        <w:t xml:space="preserve"> nõupidamised</w:t>
      </w:r>
      <w:r w:rsidR="008442BB">
        <w:rPr>
          <w:rFonts w:ascii="Times New Roman" w:hAnsi="Times New Roman"/>
          <w:sz w:val="24"/>
        </w:rPr>
        <w:t xml:space="preserve"> kehtiva õiguse rakendamiseks</w:t>
      </w:r>
    </w:p>
    <w:p w14:paraId="76A19AF7"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1AFAE672" w14:textId="77777777" w:rsidTr="00D17892">
        <w:tc>
          <w:tcPr>
            <w:tcW w:w="3794" w:type="dxa"/>
            <w:shd w:val="clear" w:color="auto" w:fill="auto"/>
          </w:tcPr>
          <w:p w14:paraId="30C2E85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0595B0E"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3F06FA0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09B3E05A"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54B29A6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62DB87F0"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0660A3" w:rsidRPr="007346FC" w14:paraId="7488E040" w14:textId="77777777" w:rsidTr="000660A3">
        <w:tc>
          <w:tcPr>
            <w:tcW w:w="3794" w:type="dxa"/>
            <w:tcBorders>
              <w:top w:val="single" w:sz="4" w:space="0" w:color="auto"/>
              <w:left w:val="single" w:sz="4" w:space="0" w:color="auto"/>
              <w:bottom w:val="single" w:sz="4" w:space="0" w:color="auto"/>
              <w:right w:val="single" w:sz="4" w:space="0" w:color="auto"/>
            </w:tcBorders>
            <w:shd w:val="clear" w:color="auto" w:fill="auto"/>
          </w:tcPr>
          <w:p w14:paraId="3D5F658D" w14:textId="143A0EB3" w:rsidR="000660A3" w:rsidRPr="007346FC" w:rsidRDefault="000660A3">
            <w:pPr>
              <w:pStyle w:val="Vahedeta"/>
              <w:numPr>
                <w:ilvl w:val="0"/>
                <w:numId w:val="27"/>
              </w:numPr>
              <w:ind w:left="313"/>
              <w:rPr>
                <w:rFonts w:ascii="Times New Roman" w:hAnsi="Times New Roman"/>
                <w:sz w:val="24"/>
              </w:rPr>
            </w:pPr>
            <w:r w:rsidRPr="007346FC">
              <w:rPr>
                <w:rFonts w:ascii="Times New Roman" w:hAnsi="Times New Roman"/>
                <w:sz w:val="24"/>
              </w:rPr>
              <w:t xml:space="preserve">Aukohtu </w:t>
            </w:r>
            <w:r w:rsidR="00580E8D">
              <w:rPr>
                <w:rFonts w:ascii="Times New Roman" w:hAnsi="Times New Roman"/>
                <w:sz w:val="24"/>
              </w:rPr>
              <w:t>tegevus pankrotihaldurite kutsetegevuse peale esitatud kaebuste lahendamisel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C79FB4"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4668D2"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30357A"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06676"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E767E1" w14:textId="304C08BF" w:rsidR="000660A3" w:rsidRPr="007346FC" w:rsidRDefault="00580E8D" w:rsidP="00D17892">
            <w:pPr>
              <w:pStyle w:val="Vahedeta"/>
              <w:rPr>
                <w:rFonts w:ascii="Times New Roman" w:hAnsi="Times New Roman"/>
                <w:sz w:val="24"/>
              </w:rPr>
            </w:pPr>
            <w:r>
              <w:rPr>
                <w:rFonts w:ascii="Times New Roman" w:hAnsi="Times New Roman"/>
                <w:sz w:val="24"/>
              </w:rPr>
              <w:t xml:space="preserve">Vastavalt kutsekogu üksikosa eelarvele </w:t>
            </w:r>
          </w:p>
        </w:tc>
      </w:tr>
      <w:tr w:rsidR="000660A3" w:rsidRPr="007346FC" w14:paraId="5E91DD04" w14:textId="77777777" w:rsidTr="000660A3">
        <w:tc>
          <w:tcPr>
            <w:tcW w:w="3794" w:type="dxa"/>
            <w:tcBorders>
              <w:top w:val="single" w:sz="4" w:space="0" w:color="auto"/>
              <w:left w:val="single" w:sz="4" w:space="0" w:color="auto"/>
              <w:bottom w:val="single" w:sz="4" w:space="0" w:color="auto"/>
              <w:right w:val="single" w:sz="4" w:space="0" w:color="auto"/>
            </w:tcBorders>
            <w:shd w:val="clear" w:color="auto" w:fill="auto"/>
          </w:tcPr>
          <w:p w14:paraId="420FFC53" w14:textId="53194BD8" w:rsidR="000660A3" w:rsidRPr="007346FC" w:rsidRDefault="000660A3">
            <w:pPr>
              <w:pStyle w:val="Vahedeta"/>
              <w:numPr>
                <w:ilvl w:val="0"/>
                <w:numId w:val="27"/>
              </w:numPr>
              <w:ind w:left="313"/>
              <w:rPr>
                <w:rFonts w:ascii="Times New Roman" w:hAnsi="Times New Roman"/>
                <w:sz w:val="24"/>
              </w:rPr>
            </w:pPr>
            <w:r w:rsidRPr="007346FC">
              <w:rPr>
                <w:rFonts w:ascii="Times New Roman" w:hAnsi="Times New Roman"/>
                <w:sz w:val="24"/>
              </w:rPr>
              <w:t>Praktiline teabevahetus Justiits</w:t>
            </w:r>
            <w:r>
              <w:rPr>
                <w:rFonts w:ascii="Times New Roman" w:hAnsi="Times New Roman"/>
                <w:sz w:val="24"/>
              </w:rPr>
              <w:t xml:space="preserve">- ja </w:t>
            </w:r>
            <w:r w:rsidR="008F7BE4">
              <w:rPr>
                <w:rFonts w:ascii="Times New Roman" w:hAnsi="Times New Roman"/>
                <w:sz w:val="24"/>
              </w:rPr>
              <w:t>D</w:t>
            </w:r>
            <w:r>
              <w:rPr>
                <w:rFonts w:ascii="Times New Roman" w:hAnsi="Times New Roman"/>
                <w:sz w:val="24"/>
              </w:rPr>
              <w:t>igi</w:t>
            </w:r>
            <w:r w:rsidRPr="007346FC">
              <w:rPr>
                <w:rFonts w:ascii="Times New Roman" w:hAnsi="Times New Roman"/>
                <w:sz w:val="24"/>
              </w:rPr>
              <w:t>ministeeriumi esindajatega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4FC667"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7B5DD8"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CC0E32"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96F21"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390C19"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Finantseerimisvajadus puudub</w:t>
            </w:r>
          </w:p>
        </w:tc>
      </w:tr>
      <w:tr w:rsidR="000660A3" w:rsidRPr="007346FC" w14:paraId="46F1BBE8"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10F80762" w14:textId="11F30D87" w:rsidR="000660A3" w:rsidRPr="007346FC" w:rsidRDefault="000660A3">
            <w:pPr>
              <w:pStyle w:val="Vahedeta"/>
              <w:numPr>
                <w:ilvl w:val="0"/>
                <w:numId w:val="27"/>
              </w:numPr>
              <w:ind w:left="313"/>
              <w:rPr>
                <w:rFonts w:ascii="Times New Roman" w:hAnsi="Times New Roman"/>
                <w:sz w:val="24"/>
              </w:rPr>
            </w:pPr>
            <w:r w:rsidRPr="007346FC">
              <w:rPr>
                <w:rFonts w:ascii="Times New Roman" w:hAnsi="Times New Roman"/>
                <w:sz w:val="24"/>
              </w:rPr>
              <w:t xml:space="preserve">Praktiline teabevahetus </w:t>
            </w:r>
            <w:r>
              <w:rPr>
                <w:rFonts w:ascii="Times New Roman" w:hAnsi="Times New Roman"/>
                <w:sz w:val="24"/>
              </w:rPr>
              <w:t>maksejõuetuse teenistuse</w:t>
            </w:r>
            <w:r w:rsidRPr="007346FC">
              <w:rPr>
                <w:rFonts w:ascii="Times New Roman" w:hAnsi="Times New Roman"/>
                <w:sz w:val="24"/>
              </w:rPr>
              <w:t xml:space="preserve"> esindajate</w:t>
            </w:r>
            <w:r w:rsidR="00D374C8">
              <w:rPr>
                <w:rFonts w:ascii="Times New Roman" w:hAnsi="Times New Roman"/>
                <w:sz w:val="24"/>
              </w:rPr>
              <w:t xml:space="preserve"> ja kohtunike</w:t>
            </w:r>
            <w:r w:rsidRPr="007346FC">
              <w:rPr>
                <w:rFonts w:ascii="Times New Roman" w:hAnsi="Times New Roman"/>
                <w:sz w:val="24"/>
              </w:rPr>
              <w:t>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3FF293"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49BF2E"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381004"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B4E29"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82332B"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Finantseerimisvajadus puudub</w:t>
            </w:r>
          </w:p>
        </w:tc>
      </w:tr>
      <w:tr w:rsidR="000660A3" w:rsidRPr="007346FC" w14:paraId="5FF5ACAE" w14:textId="77777777" w:rsidTr="000660A3">
        <w:tc>
          <w:tcPr>
            <w:tcW w:w="3794" w:type="dxa"/>
            <w:tcBorders>
              <w:top w:val="single" w:sz="4" w:space="0" w:color="auto"/>
              <w:left w:val="single" w:sz="4" w:space="0" w:color="auto"/>
              <w:bottom w:val="single" w:sz="4" w:space="0" w:color="auto"/>
              <w:right w:val="single" w:sz="4" w:space="0" w:color="auto"/>
            </w:tcBorders>
            <w:shd w:val="clear" w:color="auto" w:fill="auto"/>
          </w:tcPr>
          <w:p w14:paraId="1CD8DCAA" w14:textId="56F5DF98" w:rsidR="000660A3" w:rsidRPr="007346FC" w:rsidRDefault="000660A3">
            <w:pPr>
              <w:pStyle w:val="Vahedeta"/>
              <w:numPr>
                <w:ilvl w:val="0"/>
                <w:numId w:val="27"/>
              </w:numPr>
              <w:ind w:left="313"/>
              <w:rPr>
                <w:rFonts w:ascii="Times New Roman" w:hAnsi="Times New Roman"/>
                <w:sz w:val="24"/>
              </w:rPr>
            </w:pPr>
            <w:proofErr w:type="spellStart"/>
            <w:r>
              <w:rPr>
                <w:rFonts w:ascii="Times New Roman" w:hAnsi="Times New Roman"/>
                <w:sz w:val="24"/>
                <w:lang w:val="en-GB"/>
              </w:rPr>
              <w:t>Kutse</w:t>
            </w:r>
            <w:proofErr w:type="spellEnd"/>
            <w:r>
              <w:rPr>
                <w:rFonts w:ascii="Times New Roman" w:hAnsi="Times New Roman"/>
                <w:sz w:val="24"/>
              </w:rPr>
              <w:t>kogu juhatus teeb erakorralisi haldusjärelevalveid pankrotihaldurite kutsetegevuse üle ja annab nende pinnalt soovitusi kutsepraktika ühtlustamiseks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6230D" w14:textId="77777777" w:rsidR="000660A3" w:rsidRPr="007346FC" w:rsidRDefault="000660A3" w:rsidP="00D17892">
            <w:pPr>
              <w:pStyle w:val="Vahedeta"/>
              <w:rPr>
                <w:rFonts w:ascii="Times New Roman" w:hAnsi="Times New Roman"/>
                <w:sz w:val="24"/>
              </w:rPr>
            </w:pPr>
            <w:r>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CB7388" w14:textId="77777777" w:rsidR="000660A3" w:rsidRPr="007346FC" w:rsidRDefault="000660A3" w:rsidP="00D17892">
            <w:pPr>
              <w:pStyle w:val="Vahedeta"/>
              <w:rPr>
                <w:rFonts w:ascii="Times New Roman" w:hAnsi="Times New Roman"/>
                <w:sz w:val="24"/>
              </w:rPr>
            </w:pPr>
            <w:r>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1BD8AA" w14:textId="77777777" w:rsidR="000660A3" w:rsidRPr="007346FC" w:rsidRDefault="000660A3" w:rsidP="00D17892">
            <w:pPr>
              <w:pStyle w:val="Vahedeta"/>
              <w:rPr>
                <w:rFonts w:ascii="Times New Roman" w:hAnsi="Times New Roman"/>
                <w:sz w:val="24"/>
              </w:rPr>
            </w:pPr>
            <w:r>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A456" w14:textId="77777777" w:rsidR="000660A3" w:rsidRPr="007346FC" w:rsidRDefault="000660A3" w:rsidP="00D17892">
            <w:pPr>
              <w:pStyle w:val="Vahedeta"/>
              <w:rPr>
                <w:rFonts w:ascii="Times New Roman" w:hAnsi="Times New Roman"/>
                <w:sz w:val="24"/>
              </w:rPr>
            </w:pPr>
            <w:r>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D44205" w14:textId="42821DF4" w:rsidR="000660A3" w:rsidRPr="007346FC" w:rsidRDefault="00580E8D" w:rsidP="00D17892">
            <w:pPr>
              <w:pStyle w:val="Vahedeta"/>
              <w:rPr>
                <w:rFonts w:ascii="Times New Roman" w:hAnsi="Times New Roman"/>
                <w:sz w:val="24"/>
              </w:rPr>
            </w:pPr>
            <w:r>
              <w:rPr>
                <w:rFonts w:ascii="Times New Roman" w:hAnsi="Times New Roman"/>
                <w:sz w:val="24"/>
              </w:rPr>
              <w:t xml:space="preserve">Vastavalt kutsekogu üksikosa eelarvele </w:t>
            </w:r>
          </w:p>
        </w:tc>
      </w:tr>
      <w:tr w:rsidR="000660A3" w:rsidRPr="007346FC" w14:paraId="27315E88" w14:textId="77777777" w:rsidTr="000660A3">
        <w:tc>
          <w:tcPr>
            <w:tcW w:w="3794" w:type="dxa"/>
            <w:tcBorders>
              <w:top w:val="single" w:sz="4" w:space="0" w:color="auto"/>
              <w:left w:val="single" w:sz="4" w:space="0" w:color="auto"/>
              <w:bottom w:val="single" w:sz="4" w:space="0" w:color="auto"/>
              <w:right w:val="single" w:sz="4" w:space="0" w:color="auto"/>
            </w:tcBorders>
            <w:shd w:val="clear" w:color="auto" w:fill="auto"/>
          </w:tcPr>
          <w:p w14:paraId="6EEE7A95" w14:textId="5283B841" w:rsidR="000660A3" w:rsidRPr="007346FC" w:rsidRDefault="000660A3">
            <w:pPr>
              <w:pStyle w:val="Vahedeta"/>
              <w:numPr>
                <w:ilvl w:val="0"/>
                <w:numId w:val="27"/>
              </w:numPr>
              <w:ind w:left="313"/>
              <w:rPr>
                <w:rFonts w:ascii="Times New Roman" w:hAnsi="Times New Roman"/>
                <w:sz w:val="24"/>
              </w:rPr>
            </w:pPr>
            <w:r>
              <w:rPr>
                <w:rFonts w:ascii="Times New Roman" w:hAnsi="Times New Roman"/>
                <w:sz w:val="24"/>
              </w:rPr>
              <w:t>Pankrotihaldurite nõupidamised</w:t>
            </w:r>
            <w:r w:rsidR="008442BB">
              <w:rPr>
                <w:rFonts w:ascii="Times New Roman" w:hAnsi="Times New Roman"/>
                <w:sz w:val="24"/>
              </w:rPr>
              <w:t xml:space="preserve"> kehtiva õiguse rakendamise küsimustes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E18B22"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A36B7F"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5FC04C"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129A9"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87EA3A" w14:textId="0C1DE7BA" w:rsidR="000660A3" w:rsidRPr="007346FC" w:rsidRDefault="000660A3" w:rsidP="00D17892">
            <w:pPr>
              <w:pStyle w:val="Vahedeta"/>
              <w:rPr>
                <w:rFonts w:ascii="Times New Roman" w:hAnsi="Times New Roman"/>
                <w:sz w:val="24"/>
              </w:rPr>
            </w:pPr>
            <w:r w:rsidRPr="007346FC">
              <w:rPr>
                <w:rFonts w:ascii="Times New Roman" w:hAnsi="Times New Roman"/>
                <w:sz w:val="24"/>
              </w:rPr>
              <w:t xml:space="preserve">Vastavalt </w:t>
            </w:r>
            <w:r>
              <w:rPr>
                <w:rFonts w:ascii="Times New Roman" w:hAnsi="Times New Roman"/>
                <w:sz w:val="24"/>
              </w:rPr>
              <w:t>kutsekogu üksikosa</w:t>
            </w:r>
            <w:r w:rsidRPr="007346FC">
              <w:rPr>
                <w:rFonts w:ascii="Times New Roman" w:hAnsi="Times New Roman"/>
                <w:sz w:val="24"/>
              </w:rPr>
              <w:t xml:space="preserve"> eelarvele</w:t>
            </w:r>
          </w:p>
        </w:tc>
      </w:tr>
    </w:tbl>
    <w:p w14:paraId="2154D2BA" w14:textId="77777777" w:rsidR="009A3DCE" w:rsidRPr="007346FC" w:rsidRDefault="009A3DCE" w:rsidP="009A3DCE">
      <w:pPr>
        <w:pStyle w:val="Vahedeta"/>
        <w:rPr>
          <w:rFonts w:ascii="Times New Roman" w:hAnsi="Times New Roman"/>
          <w:sz w:val="24"/>
        </w:rPr>
      </w:pPr>
    </w:p>
    <w:p w14:paraId="4E24F22D" w14:textId="109B08AD"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 xml:space="preserve">Koostöös Justiits- ja </w:t>
      </w:r>
      <w:r w:rsidR="008F7BE4">
        <w:rPr>
          <w:rFonts w:ascii="Times New Roman" w:hAnsi="Times New Roman"/>
          <w:b/>
          <w:sz w:val="24"/>
        </w:rPr>
        <w:t>D</w:t>
      </w:r>
      <w:r w:rsidRPr="00917596">
        <w:rPr>
          <w:rFonts w:ascii="Times New Roman" w:hAnsi="Times New Roman"/>
          <w:b/>
          <w:sz w:val="24"/>
        </w:rPr>
        <w:t>igiministeeriumiga on pankrotiseaduses tehtud muudatustega tagatud pankrotihalduritele kindlustunne tehtud tööle vastava tasu saamiseks mõistliku aja jooksul pankrotimenetluste läbiviimisel</w:t>
      </w:r>
    </w:p>
    <w:p w14:paraId="7A6B828F" w14:textId="77777777" w:rsidR="009A3DCE" w:rsidRPr="007346FC" w:rsidRDefault="009A3DCE" w:rsidP="009A3DCE">
      <w:pPr>
        <w:pStyle w:val="Vahedeta"/>
        <w:rPr>
          <w:rFonts w:ascii="Times New Roman" w:hAnsi="Times New Roman"/>
          <w:sz w:val="24"/>
        </w:rPr>
      </w:pPr>
    </w:p>
    <w:p w14:paraId="097C9C77" w14:textId="41FD4E39"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0F68EB">
        <w:rPr>
          <w:rFonts w:ascii="Times New Roman" w:hAnsi="Times New Roman"/>
          <w:sz w:val="24"/>
        </w:rPr>
        <w:t xml:space="preserve">Õigusloome ettepanekute esitamine Justiits- ja </w:t>
      </w:r>
      <w:r w:rsidR="00E2038D">
        <w:rPr>
          <w:rFonts w:ascii="Times New Roman" w:hAnsi="Times New Roman"/>
          <w:sz w:val="24"/>
        </w:rPr>
        <w:t>D</w:t>
      </w:r>
      <w:r w:rsidR="000F68EB">
        <w:rPr>
          <w:rFonts w:ascii="Times New Roman" w:hAnsi="Times New Roman"/>
          <w:sz w:val="24"/>
        </w:rPr>
        <w:t>igiministeeriumile</w:t>
      </w:r>
    </w:p>
    <w:p w14:paraId="0C8B4618"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3454116A" w14:textId="77777777" w:rsidTr="00D17892">
        <w:tc>
          <w:tcPr>
            <w:tcW w:w="3794" w:type="dxa"/>
            <w:shd w:val="clear" w:color="auto" w:fill="auto"/>
          </w:tcPr>
          <w:p w14:paraId="560CB76C"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0E5869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406A5A2D"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4B125713"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19A34EDE"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91561C2"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0660A3" w:rsidRPr="007346FC" w14:paraId="368F1595" w14:textId="77777777" w:rsidTr="00D17892">
        <w:tc>
          <w:tcPr>
            <w:tcW w:w="3794" w:type="dxa"/>
            <w:shd w:val="clear" w:color="auto" w:fill="auto"/>
          </w:tcPr>
          <w:p w14:paraId="182CE35B" w14:textId="4C80903E" w:rsidR="000660A3" w:rsidRPr="007346FC" w:rsidRDefault="000660A3">
            <w:pPr>
              <w:pStyle w:val="Vahedeta"/>
              <w:numPr>
                <w:ilvl w:val="0"/>
                <w:numId w:val="17"/>
              </w:numPr>
              <w:ind w:left="313"/>
              <w:rPr>
                <w:rFonts w:ascii="Times New Roman" w:hAnsi="Times New Roman"/>
                <w:sz w:val="24"/>
              </w:rPr>
            </w:pPr>
            <w:r>
              <w:rPr>
                <w:rFonts w:ascii="Times New Roman" w:hAnsi="Times New Roman"/>
                <w:sz w:val="24"/>
              </w:rPr>
              <w:t>Pankrotiseaduse tasumäärade sätete muutmise taotlemine</w:t>
            </w:r>
          </w:p>
        </w:tc>
        <w:tc>
          <w:tcPr>
            <w:tcW w:w="709" w:type="dxa"/>
            <w:shd w:val="clear" w:color="auto" w:fill="auto"/>
          </w:tcPr>
          <w:p w14:paraId="0D1AD75A" w14:textId="77777777" w:rsidR="000660A3" w:rsidRPr="007346FC" w:rsidRDefault="000660A3" w:rsidP="000660A3">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59C46180" w14:textId="14C3DFA0" w:rsidR="000660A3" w:rsidRPr="007346FC" w:rsidRDefault="000660A3" w:rsidP="000660A3">
            <w:pPr>
              <w:pStyle w:val="Vahedeta"/>
              <w:rPr>
                <w:rFonts w:ascii="Times New Roman" w:hAnsi="Times New Roman"/>
                <w:sz w:val="24"/>
              </w:rPr>
            </w:pPr>
          </w:p>
        </w:tc>
        <w:tc>
          <w:tcPr>
            <w:tcW w:w="709" w:type="dxa"/>
            <w:shd w:val="clear" w:color="auto" w:fill="auto"/>
          </w:tcPr>
          <w:p w14:paraId="5DDD421E" w14:textId="436C1AE0" w:rsidR="000660A3" w:rsidRPr="007346FC" w:rsidRDefault="000660A3" w:rsidP="000660A3">
            <w:pPr>
              <w:pStyle w:val="Vahedeta"/>
              <w:rPr>
                <w:rFonts w:ascii="Times New Roman" w:hAnsi="Times New Roman"/>
                <w:sz w:val="24"/>
              </w:rPr>
            </w:pPr>
          </w:p>
        </w:tc>
        <w:tc>
          <w:tcPr>
            <w:tcW w:w="992" w:type="dxa"/>
            <w:shd w:val="clear" w:color="auto" w:fill="auto"/>
          </w:tcPr>
          <w:p w14:paraId="0C3E51D8" w14:textId="0369F56B" w:rsidR="000660A3" w:rsidRPr="007346FC" w:rsidRDefault="000660A3" w:rsidP="000660A3">
            <w:pPr>
              <w:pStyle w:val="Vahedeta"/>
              <w:rPr>
                <w:rFonts w:ascii="Times New Roman" w:hAnsi="Times New Roman"/>
                <w:sz w:val="24"/>
              </w:rPr>
            </w:pPr>
          </w:p>
        </w:tc>
        <w:tc>
          <w:tcPr>
            <w:tcW w:w="2410" w:type="dxa"/>
            <w:shd w:val="clear" w:color="auto" w:fill="auto"/>
          </w:tcPr>
          <w:p w14:paraId="4DD66FE2" w14:textId="0257FBDA" w:rsidR="000660A3" w:rsidRPr="007346FC" w:rsidRDefault="000660A3" w:rsidP="000660A3">
            <w:pPr>
              <w:pStyle w:val="Vahedeta"/>
              <w:rPr>
                <w:rFonts w:ascii="Times New Roman" w:hAnsi="Times New Roman"/>
                <w:sz w:val="24"/>
              </w:rPr>
            </w:pPr>
            <w:r w:rsidRPr="007346FC">
              <w:rPr>
                <w:rFonts w:ascii="Times New Roman" w:hAnsi="Times New Roman"/>
                <w:sz w:val="24"/>
              </w:rPr>
              <w:t>Finantseerimisvajadus puudub</w:t>
            </w:r>
          </w:p>
        </w:tc>
      </w:tr>
    </w:tbl>
    <w:p w14:paraId="2A3BBEDC" w14:textId="77777777" w:rsidR="009A3DCE" w:rsidRPr="007346FC" w:rsidRDefault="009A3DCE" w:rsidP="009A3DCE">
      <w:pPr>
        <w:pStyle w:val="Vahedeta"/>
        <w:rPr>
          <w:rFonts w:ascii="Times New Roman" w:hAnsi="Times New Roman"/>
          <w:sz w:val="24"/>
        </w:rPr>
      </w:pPr>
    </w:p>
    <w:p w14:paraId="5115CD92" w14:textId="5490B7A7"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Koja osalemisel välja arendatud maksejõuetusmenetluse valdkonna infosüsteeme administreeritakse vastavalt võimalustele ja luuakse maksejõuetusmenetluse infosüsteemi arendamise raamistik</w:t>
      </w:r>
    </w:p>
    <w:p w14:paraId="4C7C3719" w14:textId="77777777" w:rsidR="009A3DCE" w:rsidRPr="007346FC" w:rsidRDefault="009A3DCE" w:rsidP="009A3DCE">
      <w:pPr>
        <w:pStyle w:val="Vahedeta"/>
        <w:rPr>
          <w:rFonts w:ascii="Times New Roman" w:hAnsi="Times New Roman"/>
          <w:sz w:val="24"/>
        </w:rPr>
      </w:pPr>
    </w:p>
    <w:p w14:paraId="545AAAD9" w14:textId="7F727C73"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0660A3">
        <w:rPr>
          <w:rFonts w:ascii="Times New Roman" w:hAnsi="Times New Roman"/>
          <w:sz w:val="24"/>
        </w:rPr>
        <w:t>Koja infosüsteemide administreerimine</w:t>
      </w:r>
    </w:p>
    <w:p w14:paraId="35592ED5"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07EA79DB" w14:textId="77777777" w:rsidTr="00D17892">
        <w:tc>
          <w:tcPr>
            <w:tcW w:w="3794" w:type="dxa"/>
            <w:shd w:val="clear" w:color="auto" w:fill="auto"/>
          </w:tcPr>
          <w:p w14:paraId="39667FB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C3E5D42"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6F8C754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7A7C2FDB"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0944E98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3C0D650"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0660A3" w:rsidRPr="007346FC" w14:paraId="7D86D41C" w14:textId="77777777" w:rsidTr="00D17892">
        <w:tc>
          <w:tcPr>
            <w:tcW w:w="3794" w:type="dxa"/>
            <w:shd w:val="clear" w:color="auto" w:fill="auto"/>
          </w:tcPr>
          <w:p w14:paraId="49518247" w14:textId="1B7D6D44" w:rsidR="000660A3" w:rsidRPr="007346FC" w:rsidRDefault="000660A3">
            <w:pPr>
              <w:pStyle w:val="Vahedeta"/>
              <w:numPr>
                <w:ilvl w:val="0"/>
                <w:numId w:val="18"/>
              </w:numPr>
              <w:ind w:left="313"/>
              <w:rPr>
                <w:rFonts w:ascii="Times New Roman" w:hAnsi="Times New Roman"/>
                <w:sz w:val="24"/>
              </w:rPr>
            </w:pPr>
            <w:r>
              <w:rPr>
                <w:rFonts w:ascii="Times New Roman" w:hAnsi="Times New Roman"/>
                <w:sz w:val="24"/>
              </w:rPr>
              <w:t>Pankrotihalduri toimiku pidamise elektroonilise platvormi haldamine</w:t>
            </w:r>
          </w:p>
        </w:tc>
        <w:tc>
          <w:tcPr>
            <w:tcW w:w="709" w:type="dxa"/>
            <w:shd w:val="clear" w:color="auto" w:fill="auto"/>
          </w:tcPr>
          <w:p w14:paraId="56FFAEB7" w14:textId="77777777" w:rsidR="000660A3" w:rsidRPr="007346FC" w:rsidRDefault="000660A3" w:rsidP="000660A3">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29DE82EA" w14:textId="77777777" w:rsidR="000660A3" w:rsidRPr="007346FC" w:rsidRDefault="000660A3" w:rsidP="000660A3">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58511C14" w14:textId="77777777" w:rsidR="000660A3" w:rsidRPr="007346FC" w:rsidRDefault="000660A3" w:rsidP="000660A3">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3AAF19A3" w14:textId="77777777" w:rsidR="000660A3" w:rsidRPr="007346FC" w:rsidRDefault="000660A3" w:rsidP="000660A3">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3DE6BCB0" w14:textId="158EDC79" w:rsidR="000660A3" w:rsidRPr="007346FC" w:rsidRDefault="000660A3" w:rsidP="000660A3">
            <w:pPr>
              <w:pStyle w:val="Vahedeta"/>
              <w:rPr>
                <w:rFonts w:ascii="Times New Roman" w:hAnsi="Times New Roman"/>
                <w:sz w:val="24"/>
              </w:rPr>
            </w:pPr>
            <w:r w:rsidRPr="007346FC">
              <w:rPr>
                <w:rFonts w:ascii="Times New Roman" w:hAnsi="Times New Roman"/>
                <w:sz w:val="24"/>
              </w:rPr>
              <w:t>Halduskuludeks 202</w:t>
            </w:r>
            <w:r>
              <w:rPr>
                <w:rFonts w:ascii="Times New Roman" w:hAnsi="Times New Roman"/>
                <w:sz w:val="24"/>
              </w:rPr>
              <w:t>5</w:t>
            </w:r>
            <w:r w:rsidRPr="007346FC">
              <w:rPr>
                <w:rFonts w:ascii="Times New Roman" w:hAnsi="Times New Roman"/>
                <w:sz w:val="24"/>
              </w:rPr>
              <w:t xml:space="preserve"> – </w:t>
            </w:r>
            <w:r>
              <w:rPr>
                <w:rFonts w:ascii="Times New Roman" w:hAnsi="Times New Roman"/>
                <w:sz w:val="24"/>
              </w:rPr>
              <w:t>25</w:t>
            </w:r>
            <w:r w:rsidRPr="007346FC">
              <w:rPr>
                <w:rFonts w:ascii="Times New Roman" w:hAnsi="Times New Roman"/>
                <w:sz w:val="24"/>
              </w:rPr>
              <w:t>00 €</w:t>
            </w:r>
          </w:p>
          <w:p w14:paraId="57E187B9" w14:textId="0ED21989" w:rsidR="000660A3" w:rsidRPr="007346FC" w:rsidRDefault="000660A3" w:rsidP="000660A3">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w:t>
            </w:r>
            <w:r>
              <w:rPr>
                <w:rFonts w:ascii="Times New Roman" w:hAnsi="Times New Roman"/>
                <w:sz w:val="24"/>
              </w:rPr>
              <w:t>25</w:t>
            </w:r>
            <w:r w:rsidRPr="007346FC">
              <w:rPr>
                <w:rFonts w:ascii="Times New Roman" w:hAnsi="Times New Roman"/>
                <w:sz w:val="24"/>
              </w:rPr>
              <w:t>00 €</w:t>
            </w:r>
          </w:p>
          <w:p w14:paraId="0220B19B" w14:textId="3E18E20C" w:rsidR="000660A3" w:rsidRPr="007346FC" w:rsidRDefault="000660A3" w:rsidP="000660A3">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w:t>
            </w:r>
            <w:r>
              <w:rPr>
                <w:rFonts w:ascii="Times New Roman" w:hAnsi="Times New Roman"/>
                <w:sz w:val="24"/>
              </w:rPr>
              <w:t>25</w:t>
            </w:r>
            <w:r w:rsidRPr="007346FC">
              <w:rPr>
                <w:rFonts w:ascii="Times New Roman" w:hAnsi="Times New Roman"/>
                <w:sz w:val="24"/>
              </w:rPr>
              <w:t>00 €</w:t>
            </w:r>
          </w:p>
          <w:p w14:paraId="6A774B0B" w14:textId="3653D56D" w:rsidR="000660A3" w:rsidRPr="007346FC" w:rsidRDefault="000660A3" w:rsidP="000660A3">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w:t>
            </w:r>
            <w:r>
              <w:rPr>
                <w:rFonts w:ascii="Times New Roman" w:hAnsi="Times New Roman"/>
                <w:sz w:val="24"/>
              </w:rPr>
              <w:t>25</w:t>
            </w:r>
            <w:r w:rsidRPr="007346FC">
              <w:rPr>
                <w:rFonts w:ascii="Times New Roman" w:hAnsi="Times New Roman"/>
                <w:sz w:val="24"/>
              </w:rPr>
              <w:t>00 €</w:t>
            </w:r>
          </w:p>
        </w:tc>
      </w:tr>
    </w:tbl>
    <w:p w14:paraId="388444B0" w14:textId="77777777" w:rsidR="009A3DCE" w:rsidRDefault="009A3DCE" w:rsidP="009A3DCE">
      <w:pPr>
        <w:pStyle w:val="Vahedeta"/>
        <w:rPr>
          <w:rFonts w:ascii="Times New Roman" w:hAnsi="Times New Roman"/>
          <w:sz w:val="24"/>
        </w:rPr>
      </w:pPr>
    </w:p>
    <w:p w14:paraId="3F7197A5" w14:textId="50E9A9BA" w:rsidR="000660A3" w:rsidRPr="007346FC" w:rsidRDefault="000660A3" w:rsidP="000660A3">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2</w:t>
      </w:r>
      <w:r w:rsidRPr="007346FC">
        <w:rPr>
          <w:rFonts w:ascii="Times New Roman" w:hAnsi="Times New Roman"/>
          <w:sz w:val="24"/>
        </w:rPr>
        <w:t xml:space="preserve">: </w:t>
      </w:r>
      <w:r>
        <w:rPr>
          <w:rFonts w:ascii="Times New Roman" w:hAnsi="Times New Roman"/>
          <w:sz w:val="24"/>
        </w:rPr>
        <w:t>M</w:t>
      </w:r>
      <w:r w:rsidRPr="000660A3">
        <w:rPr>
          <w:rFonts w:ascii="Times New Roman" w:hAnsi="Times New Roman"/>
          <w:sz w:val="24"/>
        </w:rPr>
        <w:t>aksejõuetusmenetluse infosüsteemi arendamise raamistik</w:t>
      </w:r>
      <w:r>
        <w:rPr>
          <w:rFonts w:ascii="Times New Roman" w:hAnsi="Times New Roman"/>
          <w:sz w:val="24"/>
        </w:rPr>
        <w:t>u loomine</w:t>
      </w:r>
    </w:p>
    <w:p w14:paraId="03D366FE" w14:textId="77777777" w:rsidR="000660A3" w:rsidRPr="007346FC" w:rsidRDefault="000660A3" w:rsidP="000660A3">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0660A3" w:rsidRPr="007346FC" w14:paraId="456025B3" w14:textId="77777777" w:rsidTr="00D17892">
        <w:tc>
          <w:tcPr>
            <w:tcW w:w="3794" w:type="dxa"/>
            <w:shd w:val="clear" w:color="auto" w:fill="auto"/>
          </w:tcPr>
          <w:p w14:paraId="6022CDC7"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323D2B47"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6FB2106B"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1D2CB99B"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57D935F7"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42F82996"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Finantseerimine</w:t>
            </w:r>
          </w:p>
        </w:tc>
      </w:tr>
      <w:tr w:rsidR="000660A3" w:rsidRPr="007346FC" w14:paraId="59DC9523" w14:textId="77777777" w:rsidTr="00D17892">
        <w:tc>
          <w:tcPr>
            <w:tcW w:w="3794" w:type="dxa"/>
            <w:shd w:val="clear" w:color="auto" w:fill="auto"/>
          </w:tcPr>
          <w:p w14:paraId="14932570" w14:textId="7611A2C3" w:rsidR="000660A3" w:rsidRPr="007346FC" w:rsidRDefault="000F68EB">
            <w:pPr>
              <w:pStyle w:val="Vahedeta"/>
              <w:numPr>
                <w:ilvl w:val="0"/>
                <w:numId w:val="28"/>
              </w:numPr>
              <w:ind w:left="313"/>
              <w:rPr>
                <w:rFonts w:ascii="Times New Roman" w:hAnsi="Times New Roman"/>
                <w:sz w:val="24"/>
              </w:rPr>
            </w:pPr>
            <w:r>
              <w:rPr>
                <w:rFonts w:ascii="Times New Roman" w:hAnsi="Times New Roman"/>
                <w:sz w:val="24"/>
              </w:rPr>
              <w:t>Kutsekogu juhatus analüüsib m</w:t>
            </w:r>
            <w:r w:rsidR="000660A3">
              <w:rPr>
                <w:rFonts w:ascii="Times New Roman" w:hAnsi="Times New Roman"/>
                <w:sz w:val="24"/>
              </w:rPr>
              <w:t xml:space="preserve">aksejõuetusmenetlust toetavate infosüsteemide </w:t>
            </w:r>
            <w:r w:rsidR="0040070D">
              <w:rPr>
                <w:rFonts w:ascii="Times New Roman" w:hAnsi="Times New Roman"/>
                <w:sz w:val="24"/>
              </w:rPr>
              <w:t>integratsiooni vajadusi ja tagab edasiarendused</w:t>
            </w:r>
          </w:p>
        </w:tc>
        <w:tc>
          <w:tcPr>
            <w:tcW w:w="709" w:type="dxa"/>
            <w:shd w:val="clear" w:color="auto" w:fill="auto"/>
          </w:tcPr>
          <w:p w14:paraId="6C0FF242"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ACDAD23"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7F77E590"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35AEBAF3" w14:textId="77777777" w:rsidR="000660A3" w:rsidRPr="007346FC" w:rsidRDefault="000660A3"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7FDACD6" w14:textId="09BAD1F3" w:rsidR="000660A3" w:rsidRPr="007346FC" w:rsidRDefault="007313A2" w:rsidP="00D17892">
            <w:pPr>
              <w:pStyle w:val="Vahedeta"/>
              <w:rPr>
                <w:rFonts w:ascii="Times New Roman" w:hAnsi="Times New Roman"/>
                <w:sz w:val="24"/>
              </w:rPr>
            </w:pPr>
            <w:r>
              <w:rPr>
                <w:rFonts w:ascii="Times New Roman" w:hAnsi="Times New Roman"/>
                <w:sz w:val="24"/>
              </w:rPr>
              <w:t xml:space="preserve">Vastavalt kutsekogu </w:t>
            </w:r>
            <w:r w:rsidR="00D374C8">
              <w:rPr>
                <w:rFonts w:ascii="Times New Roman" w:hAnsi="Times New Roman"/>
                <w:sz w:val="24"/>
              </w:rPr>
              <w:t xml:space="preserve">üksikosa </w:t>
            </w:r>
            <w:r>
              <w:rPr>
                <w:rFonts w:ascii="Times New Roman" w:hAnsi="Times New Roman"/>
                <w:sz w:val="24"/>
              </w:rPr>
              <w:t>eelarvele</w:t>
            </w:r>
          </w:p>
        </w:tc>
      </w:tr>
    </w:tbl>
    <w:p w14:paraId="7E52423E" w14:textId="77777777" w:rsidR="000660A3" w:rsidRPr="007346FC" w:rsidRDefault="000660A3" w:rsidP="000660A3">
      <w:pPr>
        <w:pStyle w:val="Vahedeta"/>
        <w:rPr>
          <w:rFonts w:ascii="Times New Roman" w:hAnsi="Times New Roman"/>
          <w:sz w:val="24"/>
        </w:rPr>
      </w:pPr>
    </w:p>
    <w:p w14:paraId="454BD9FF" w14:textId="227C6ADD"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Tagatud on elektrooniline juurdepääs kutsetegevusega seonduvatele riigi andmebaasidele ning korraldatud järelevalve nende kasutamise üle</w:t>
      </w:r>
    </w:p>
    <w:p w14:paraId="09F6DF1C" w14:textId="77777777" w:rsidR="009A3DCE" w:rsidRPr="007346FC" w:rsidRDefault="009A3DCE" w:rsidP="009A3DCE">
      <w:pPr>
        <w:pStyle w:val="Vahedeta"/>
        <w:rPr>
          <w:rFonts w:ascii="Times New Roman" w:hAnsi="Times New Roman"/>
          <w:sz w:val="24"/>
        </w:rPr>
      </w:pPr>
    </w:p>
    <w:p w14:paraId="5ED9F5FC" w14:textId="3CD73A85"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7313A2" w:rsidRPr="00900D48">
        <w:rPr>
          <w:rFonts w:ascii="Times New Roman" w:hAnsi="Times New Roman"/>
          <w:sz w:val="24"/>
        </w:rPr>
        <w:t>Koja liikmetele on loodud juurdepääsud riigi registritele üle x-tee ning tagatud asjakohane järelevalve</w:t>
      </w:r>
    </w:p>
    <w:p w14:paraId="6ABEA2F4"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5DAFECD6" w14:textId="77777777" w:rsidTr="00D17892">
        <w:tc>
          <w:tcPr>
            <w:tcW w:w="3794" w:type="dxa"/>
            <w:shd w:val="clear" w:color="auto" w:fill="auto"/>
          </w:tcPr>
          <w:p w14:paraId="2E7E65C0"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2123AE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506BC7E7"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1E0C40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36CD3BF3"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7A81B955"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2D59E834" w14:textId="77777777" w:rsidTr="007313A2">
        <w:tc>
          <w:tcPr>
            <w:tcW w:w="3794" w:type="dxa"/>
            <w:tcBorders>
              <w:top w:val="single" w:sz="4" w:space="0" w:color="auto"/>
              <w:left w:val="single" w:sz="4" w:space="0" w:color="auto"/>
              <w:bottom w:val="single" w:sz="4" w:space="0" w:color="auto"/>
              <w:right w:val="single" w:sz="4" w:space="0" w:color="auto"/>
            </w:tcBorders>
            <w:shd w:val="clear" w:color="auto" w:fill="auto"/>
          </w:tcPr>
          <w:p w14:paraId="3C99ECFF" w14:textId="5F643FEE" w:rsidR="007313A2" w:rsidRPr="007346FC" w:rsidRDefault="007313A2">
            <w:pPr>
              <w:pStyle w:val="Vahedeta"/>
              <w:numPr>
                <w:ilvl w:val="0"/>
                <w:numId w:val="29"/>
              </w:numPr>
              <w:ind w:left="313"/>
              <w:rPr>
                <w:rFonts w:ascii="Times New Roman" w:hAnsi="Times New Roman"/>
                <w:sz w:val="24"/>
              </w:rPr>
            </w:pPr>
            <w:r w:rsidRPr="007346FC">
              <w:rPr>
                <w:rFonts w:ascii="Times New Roman" w:hAnsi="Times New Roman"/>
                <w:sz w:val="24"/>
              </w:rPr>
              <w:t xml:space="preserve">Koja </w:t>
            </w:r>
            <w:proofErr w:type="spellStart"/>
            <w:r w:rsidRPr="007346FC">
              <w:rPr>
                <w:rFonts w:ascii="Times New Roman" w:hAnsi="Times New Roman"/>
                <w:sz w:val="24"/>
              </w:rPr>
              <w:t>MISPi</w:t>
            </w:r>
            <w:proofErr w:type="spellEnd"/>
            <w:r w:rsidRPr="007346FC">
              <w:rPr>
                <w:rFonts w:ascii="Times New Roman" w:hAnsi="Times New Roman"/>
                <w:sz w:val="24"/>
              </w:rPr>
              <w:t xml:space="preserve"> administreerimine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25B46C"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877F81"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3363D6"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9D8C4"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4DB0BE"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Halduskuludeks 202</w:t>
            </w:r>
            <w:r>
              <w:rPr>
                <w:rFonts w:ascii="Times New Roman" w:hAnsi="Times New Roman"/>
                <w:sz w:val="24"/>
              </w:rPr>
              <w:t>5</w:t>
            </w:r>
            <w:r w:rsidRPr="007346FC">
              <w:rPr>
                <w:rFonts w:ascii="Times New Roman" w:hAnsi="Times New Roman"/>
                <w:sz w:val="24"/>
              </w:rPr>
              <w:t xml:space="preserve"> – 1440 €</w:t>
            </w:r>
          </w:p>
          <w:p w14:paraId="0A824530"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1440 €</w:t>
            </w:r>
          </w:p>
          <w:p w14:paraId="7FA180E4" w14:textId="77777777" w:rsidR="007313A2" w:rsidRDefault="007313A2" w:rsidP="007313A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1440 €</w:t>
            </w:r>
          </w:p>
          <w:p w14:paraId="4FE20801" w14:textId="2822558B" w:rsidR="007313A2" w:rsidRPr="007346FC" w:rsidRDefault="007313A2" w:rsidP="007313A2">
            <w:pPr>
              <w:pStyle w:val="Vahedeta"/>
              <w:rPr>
                <w:rFonts w:ascii="Times New Roman" w:hAnsi="Times New Roman"/>
                <w:sz w:val="24"/>
              </w:rPr>
            </w:pPr>
            <w:r>
              <w:rPr>
                <w:rFonts w:ascii="Times New Roman" w:hAnsi="Times New Roman"/>
                <w:sz w:val="24"/>
              </w:rPr>
              <w:t xml:space="preserve">2028 </w:t>
            </w:r>
            <w:r w:rsidRPr="007346FC">
              <w:rPr>
                <w:rFonts w:ascii="Times New Roman" w:hAnsi="Times New Roman"/>
                <w:sz w:val="24"/>
              </w:rPr>
              <w:t>– 1440 €</w:t>
            </w:r>
          </w:p>
        </w:tc>
      </w:tr>
      <w:tr w:rsidR="007313A2" w:rsidRPr="007346FC" w14:paraId="45991D0A" w14:textId="77777777" w:rsidTr="007313A2">
        <w:tc>
          <w:tcPr>
            <w:tcW w:w="3794" w:type="dxa"/>
            <w:tcBorders>
              <w:top w:val="single" w:sz="4" w:space="0" w:color="auto"/>
              <w:left w:val="single" w:sz="4" w:space="0" w:color="auto"/>
              <w:bottom w:val="single" w:sz="4" w:space="0" w:color="auto"/>
              <w:right w:val="single" w:sz="4" w:space="0" w:color="auto"/>
            </w:tcBorders>
            <w:shd w:val="clear" w:color="auto" w:fill="auto"/>
          </w:tcPr>
          <w:p w14:paraId="6D2DE48F" w14:textId="2804A308" w:rsidR="007313A2" w:rsidRPr="007346FC" w:rsidRDefault="007313A2">
            <w:pPr>
              <w:pStyle w:val="Vahedeta"/>
              <w:numPr>
                <w:ilvl w:val="0"/>
                <w:numId w:val="29"/>
              </w:numPr>
              <w:ind w:left="313"/>
              <w:rPr>
                <w:rFonts w:ascii="Times New Roman" w:hAnsi="Times New Roman"/>
                <w:sz w:val="24"/>
              </w:rPr>
            </w:pPr>
            <w:r w:rsidRPr="007346FC">
              <w:rPr>
                <w:rFonts w:ascii="Times New Roman" w:hAnsi="Times New Roman"/>
                <w:sz w:val="24"/>
              </w:rPr>
              <w:t xml:space="preserve">Registrite kasutamise üle järelevalve </w:t>
            </w:r>
            <w:r>
              <w:rPr>
                <w:rFonts w:ascii="Times New Roman" w:hAnsi="Times New Roman"/>
                <w:sz w:val="24"/>
              </w:rPr>
              <w:t>tegemine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641B4"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3364B1"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AAAD05"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C8709"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954587"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Finantseerimisvajadus puudub</w:t>
            </w:r>
          </w:p>
        </w:tc>
      </w:tr>
      <w:tr w:rsidR="007313A2" w:rsidRPr="007346FC" w14:paraId="5BF75204" w14:textId="77777777" w:rsidTr="007313A2">
        <w:tc>
          <w:tcPr>
            <w:tcW w:w="3794" w:type="dxa"/>
            <w:tcBorders>
              <w:top w:val="single" w:sz="4" w:space="0" w:color="auto"/>
              <w:left w:val="single" w:sz="4" w:space="0" w:color="auto"/>
              <w:bottom w:val="single" w:sz="4" w:space="0" w:color="auto"/>
              <w:right w:val="single" w:sz="4" w:space="0" w:color="auto"/>
            </w:tcBorders>
            <w:shd w:val="clear" w:color="auto" w:fill="auto"/>
          </w:tcPr>
          <w:p w14:paraId="1DFBF009" w14:textId="75C88EE5" w:rsidR="007313A2" w:rsidRPr="007346FC" w:rsidRDefault="007313A2">
            <w:pPr>
              <w:pStyle w:val="Vahedeta"/>
              <w:numPr>
                <w:ilvl w:val="0"/>
                <w:numId w:val="29"/>
              </w:numPr>
              <w:ind w:left="313"/>
              <w:rPr>
                <w:rFonts w:ascii="Times New Roman" w:hAnsi="Times New Roman"/>
                <w:sz w:val="24"/>
              </w:rPr>
            </w:pPr>
            <w:r w:rsidRPr="007346FC">
              <w:rPr>
                <w:rFonts w:ascii="Times New Roman" w:hAnsi="Times New Roman"/>
                <w:sz w:val="24"/>
              </w:rPr>
              <w:t>Registripidajatega lepingute sõlmimine andmete kasutamiseks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34563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DC9117"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B6E4A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F2846"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68C916"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Finantseerimisvajadus puudub</w:t>
            </w:r>
          </w:p>
        </w:tc>
      </w:tr>
    </w:tbl>
    <w:p w14:paraId="23E992B5" w14:textId="77777777" w:rsidR="009A3DCE" w:rsidRPr="007346FC" w:rsidRDefault="009A3DCE" w:rsidP="009A3DCE">
      <w:pPr>
        <w:pStyle w:val="Vahedeta"/>
        <w:rPr>
          <w:rFonts w:ascii="Times New Roman" w:hAnsi="Times New Roman"/>
          <w:sz w:val="24"/>
        </w:rPr>
      </w:pPr>
    </w:p>
    <w:p w14:paraId="52ADFD73" w14:textId="4586DF81"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 xml:space="preserve">Pankrotihalduritele korraldab </w:t>
      </w:r>
      <w:r w:rsidR="0085352F">
        <w:rPr>
          <w:rFonts w:ascii="Times New Roman" w:hAnsi="Times New Roman"/>
          <w:b/>
          <w:sz w:val="24"/>
        </w:rPr>
        <w:t>Koja kantselei</w:t>
      </w:r>
      <w:r w:rsidRPr="00917596">
        <w:rPr>
          <w:rFonts w:ascii="Times New Roman" w:hAnsi="Times New Roman"/>
          <w:b/>
          <w:sz w:val="24"/>
        </w:rPr>
        <w:t xml:space="preserve"> vähemalt 10 koolituspäeva aastas ja koolituste teemad hõlmavad nii õigusteoreetilisi ja kutsetegevusega külgnevate valdkondade korraldust käsitlevaid koolitusi kui ka kutsetegevuse praktikume</w:t>
      </w:r>
    </w:p>
    <w:p w14:paraId="77E0FA7E" w14:textId="77777777" w:rsidR="009A3DCE" w:rsidRPr="007346FC" w:rsidRDefault="009A3DCE" w:rsidP="009A3DCE">
      <w:pPr>
        <w:pStyle w:val="Vahedeta"/>
        <w:rPr>
          <w:rFonts w:ascii="Times New Roman" w:hAnsi="Times New Roman"/>
          <w:sz w:val="24"/>
        </w:rPr>
      </w:pPr>
    </w:p>
    <w:p w14:paraId="0CF6AC30" w14:textId="2FB7CF9D"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7313A2">
        <w:rPr>
          <w:rFonts w:ascii="Times New Roman" w:hAnsi="Times New Roman"/>
          <w:sz w:val="24"/>
        </w:rPr>
        <w:t>Täienduskoolituste ja praktikumide plaanipärane korraldamine</w:t>
      </w:r>
    </w:p>
    <w:p w14:paraId="6E385D04"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02E63AF2" w14:textId="77777777" w:rsidTr="00D17892">
        <w:tc>
          <w:tcPr>
            <w:tcW w:w="3794" w:type="dxa"/>
            <w:shd w:val="clear" w:color="auto" w:fill="auto"/>
          </w:tcPr>
          <w:p w14:paraId="03554969"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9EDE46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3661655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17ABF6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6D0DE713"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4966AC21"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31BE09F1" w14:textId="77777777" w:rsidTr="007313A2">
        <w:tc>
          <w:tcPr>
            <w:tcW w:w="3794" w:type="dxa"/>
            <w:tcBorders>
              <w:top w:val="single" w:sz="4" w:space="0" w:color="auto"/>
              <w:left w:val="single" w:sz="4" w:space="0" w:color="auto"/>
              <w:bottom w:val="single" w:sz="4" w:space="0" w:color="auto"/>
              <w:right w:val="single" w:sz="4" w:space="0" w:color="auto"/>
            </w:tcBorders>
            <w:shd w:val="clear" w:color="auto" w:fill="auto"/>
          </w:tcPr>
          <w:p w14:paraId="48F6E971" w14:textId="49544B5B" w:rsidR="007313A2" w:rsidRPr="007346FC" w:rsidRDefault="0085352F">
            <w:pPr>
              <w:pStyle w:val="Vahedeta"/>
              <w:numPr>
                <w:ilvl w:val="0"/>
                <w:numId w:val="30"/>
              </w:numPr>
              <w:ind w:left="313"/>
              <w:rPr>
                <w:rFonts w:ascii="Times New Roman" w:hAnsi="Times New Roman"/>
                <w:sz w:val="24"/>
              </w:rPr>
            </w:pPr>
            <w:r>
              <w:rPr>
                <w:rFonts w:ascii="Times New Roman" w:hAnsi="Times New Roman"/>
                <w:sz w:val="24"/>
              </w:rPr>
              <w:t>Kantselei korraldab t</w:t>
            </w:r>
            <w:r w:rsidR="007313A2">
              <w:rPr>
                <w:rFonts w:ascii="Times New Roman" w:hAnsi="Times New Roman"/>
                <w:sz w:val="24"/>
              </w:rPr>
              <w:t>äienduskoolituse</w:t>
            </w:r>
            <w:r>
              <w:rPr>
                <w:rFonts w:ascii="Times New Roman" w:hAnsi="Times New Roman"/>
                <w:sz w:val="24"/>
              </w:rPr>
              <w:t>d</w:t>
            </w:r>
            <w:r w:rsidR="007313A2">
              <w:rPr>
                <w:rFonts w:ascii="Times New Roman" w:hAnsi="Times New Roman"/>
                <w:sz w:val="24"/>
              </w:rPr>
              <w:t xml:space="preserve"> ja praktikumid vastavalt iga-aastasele täiendusõppekavale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66650C"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3F64C3"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0959C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C68920"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877C72" w14:textId="77777777" w:rsidR="007313A2" w:rsidRPr="007346FC" w:rsidRDefault="007313A2" w:rsidP="00D17892">
            <w:pPr>
              <w:pStyle w:val="Vahedeta"/>
              <w:rPr>
                <w:rFonts w:ascii="Times New Roman" w:hAnsi="Times New Roman"/>
                <w:sz w:val="24"/>
              </w:rPr>
            </w:pPr>
            <w:r>
              <w:rPr>
                <w:rFonts w:ascii="Times New Roman" w:hAnsi="Times New Roman"/>
                <w:sz w:val="24"/>
              </w:rPr>
              <w:t>Finantseeritakse osalustasudest</w:t>
            </w:r>
          </w:p>
        </w:tc>
      </w:tr>
    </w:tbl>
    <w:p w14:paraId="14AB11B2" w14:textId="77777777" w:rsidR="009A3DCE" w:rsidRPr="007346FC" w:rsidRDefault="009A3DCE" w:rsidP="009A3DCE">
      <w:pPr>
        <w:pStyle w:val="Vahedeta"/>
        <w:rPr>
          <w:rFonts w:ascii="Times New Roman" w:hAnsi="Times New Roman"/>
          <w:sz w:val="24"/>
        </w:rPr>
      </w:pPr>
    </w:p>
    <w:p w14:paraId="01D2A50C" w14:textId="746E2B10"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Pankrotihaldurite kutsealase praktika edendamine toimub pigem läbi kutsekogu juhatuse antavate soovituste, aga mitte distsiplinaarmenetluste</w:t>
      </w:r>
    </w:p>
    <w:p w14:paraId="09126680" w14:textId="77777777" w:rsidR="009A3DCE" w:rsidRPr="007346FC" w:rsidRDefault="009A3DCE" w:rsidP="009A3DCE">
      <w:pPr>
        <w:pStyle w:val="Vahedeta"/>
        <w:rPr>
          <w:rFonts w:ascii="Times New Roman" w:hAnsi="Times New Roman"/>
          <w:sz w:val="24"/>
        </w:rPr>
      </w:pPr>
    </w:p>
    <w:p w14:paraId="21F2E544" w14:textId="60EAD48C" w:rsidR="009A3DCE" w:rsidRPr="007346FC" w:rsidRDefault="009A3DCE" w:rsidP="009A3DCE">
      <w:pPr>
        <w:pStyle w:val="Vahedeta"/>
        <w:rPr>
          <w:rFonts w:ascii="Times New Roman" w:hAnsi="Times New Roman"/>
          <w:sz w:val="24"/>
        </w:rPr>
      </w:pPr>
      <w:r w:rsidRPr="007346FC">
        <w:rPr>
          <w:rFonts w:ascii="Times New Roman" w:hAnsi="Times New Roman"/>
          <w:sz w:val="24"/>
        </w:rPr>
        <w:t xml:space="preserve">Meede 1: </w:t>
      </w:r>
      <w:r w:rsidR="007313A2">
        <w:rPr>
          <w:rFonts w:ascii="Times New Roman" w:hAnsi="Times New Roman"/>
          <w:sz w:val="24"/>
        </w:rPr>
        <w:t>K</w:t>
      </w:r>
      <w:r w:rsidR="007313A2" w:rsidRPr="007313A2">
        <w:rPr>
          <w:rFonts w:ascii="Times New Roman" w:hAnsi="Times New Roman"/>
          <w:sz w:val="24"/>
        </w:rPr>
        <w:t>utsealase praktika edendamine läbi juhatuse soovituste andmise</w:t>
      </w:r>
    </w:p>
    <w:p w14:paraId="7E5224FA" w14:textId="77777777" w:rsidR="009A3DCE" w:rsidRPr="007346FC" w:rsidRDefault="009A3DCE" w:rsidP="009A3DCE">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A3DCE" w:rsidRPr="007346FC" w14:paraId="5A0F12E5" w14:textId="77777777" w:rsidTr="00D17892">
        <w:tc>
          <w:tcPr>
            <w:tcW w:w="3794" w:type="dxa"/>
            <w:shd w:val="clear" w:color="auto" w:fill="auto"/>
          </w:tcPr>
          <w:p w14:paraId="3061801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77CF9B5"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084636F"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71E74228"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FE1F882"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B0781E6" w14:textId="77777777" w:rsidR="009A3DCE" w:rsidRPr="007346FC" w:rsidRDefault="009A3DCE"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30873FEA" w14:textId="77777777" w:rsidTr="00D17892">
        <w:tc>
          <w:tcPr>
            <w:tcW w:w="3794" w:type="dxa"/>
            <w:shd w:val="clear" w:color="auto" w:fill="auto"/>
          </w:tcPr>
          <w:p w14:paraId="0F54B9D4" w14:textId="5914703F" w:rsidR="007313A2" w:rsidRPr="007346FC" w:rsidRDefault="007313A2">
            <w:pPr>
              <w:pStyle w:val="Vahedeta"/>
              <w:numPr>
                <w:ilvl w:val="0"/>
                <w:numId w:val="19"/>
              </w:numPr>
              <w:ind w:left="313"/>
              <w:rPr>
                <w:rFonts w:ascii="Times New Roman" w:hAnsi="Times New Roman"/>
                <w:sz w:val="24"/>
              </w:rPr>
            </w:pPr>
            <w:r>
              <w:rPr>
                <w:rFonts w:ascii="Times New Roman" w:hAnsi="Times New Roman"/>
                <w:sz w:val="24"/>
              </w:rPr>
              <w:t>Kutsekogu juhatus annab pankrotihalduritele soovitusi kutsealase praktika ühtlustamiseks</w:t>
            </w:r>
          </w:p>
        </w:tc>
        <w:tc>
          <w:tcPr>
            <w:tcW w:w="709" w:type="dxa"/>
            <w:shd w:val="clear" w:color="auto" w:fill="auto"/>
          </w:tcPr>
          <w:p w14:paraId="4069BD4D"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3901129"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38EF11BC"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468829D8"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0BA276C" w14:textId="170469D2" w:rsidR="007313A2" w:rsidRPr="007346FC" w:rsidRDefault="00580E8D" w:rsidP="007313A2">
            <w:pPr>
              <w:pStyle w:val="Vahedeta"/>
              <w:rPr>
                <w:rFonts w:ascii="Times New Roman" w:hAnsi="Times New Roman"/>
                <w:sz w:val="24"/>
              </w:rPr>
            </w:pPr>
            <w:r>
              <w:rPr>
                <w:rFonts w:ascii="Times New Roman" w:hAnsi="Times New Roman"/>
                <w:sz w:val="24"/>
              </w:rPr>
              <w:t xml:space="preserve">Vastavalt kutsekogu üksikosa eelarvele </w:t>
            </w:r>
          </w:p>
        </w:tc>
      </w:tr>
    </w:tbl>
    <w:p w14:paraId="4FABBA37" w14:textId="77777777" w:rsidR="009A3DCE" w:rsidRPr="007346FC" w:rsidRDefault="009A3DCE" w:rsidP="009A3DCE">
      <w:pPr>
        <w:pStyle w:val="Vahedeta"/>
        <w:rPr>
          <w:rFonts w:ascii="Times New Roman" w:hAnsi="Times New Roman"/>
          <w:sz w:val="24"/>
        </w:rPr>
      </w:pPr>
    </w:p>
    <w:p w14:paraId="0A13B164" w14:textId="27C0054C" w:rsidR="009A3DCE"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lastRenderedPageBreak/>
        <w:t>Pankrotihaldurid on motiveeritud aktiivselt kaasa töötama Koja organites ja praktikumides kutsetegevuses ilmnevate ühiste probleemide lahendamiseks</w:t>
      </w:r>
    </w:p>
    <w:p w14:paraId="308901E6" w14:textId="77777777" w:rsidR="009A3DCE" w:rsidRPr="007346FC" w:rsidRDefault="009A3DCE" w:rsidP="009A3DCE">
      <w:pPr>
        <w:pStyle w:val="Vahedeta"/>
        <w:rPr>
          <w:rFonts w:ascii="Times New Roman" w:hAnsi="Times New Roman"/>
          <w:sz w:val="24"/>
        </w:rPr>
      </w:pPr>
    </w:p>
    <w:p w14:paraId="2A2EFA3C"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 xml:space="preserve">Meede 1: </w:t>
      </w:r>
      <w:r>
        <w:rPr>
          <w:rFonts w:ascii="Times New Roman" w:hAnsi="Times New Roman"/>
          <w:sz w:val="24"/>
        </w:rPr>
        <w:t>Koja</w:t>
      </w:r>
      <w:r w:rsidRPr="007346FC">
        <w:rPr>
          <w:rFonts w:ascii="Times New Roman" w:hAnsi="Times New Roman"/>
          <w:sz w:val="24"/>
        </w:rPr>
        <w:t xml:space="preserve"> liikmetele informatsiooni </w:t>
      </w:r>
      <w:r>
        <w:rPr>
          <w:rFonts w:ascii="Times New Roman" w:hAnsi="Times New Roman"/>
          <w:sz w:val="24"/>
        </w:rPr>
        <w:t xml:space="preserve">edastamine </w:t>
      </w:r>
      <w:r w:rsidRPr="007346FC">
        <w:rPr>
          <w:rFonts w:ascii="Times New Roman" w:hAnsi="Times New Roman"/>
          <w:sz w:val="24"/>
        </w:rPr>
        <w:t>Koja tegevuse kohta</w:t>
      </w:r>
    </w:p>
    <w:p w14:paraId="67429135" w14:textId="77777777" w:rsidR="007313A2" w:rsidRPr="007346FC" w:rsidRDefault="007313A2" w:rsidP="007313A2">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7313A2" w:rsidRPr="007346FC" w14:paraId="4538576B" w14:textId="77777777" w:rsidTr="00D17892">
        <w:tc>
          <w:tcPr>
            <w:tcW w:w="3794" w:type="dxa"/>
            <w:shd w:val="clear" w:color="auto" w:fill="auto"/>
          </w:tcPr>
          <w:p w14:paraId="7FC98E0B"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25B3C7F"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312CC1C2"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1D11FF6D"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5680CB2B"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5FF10E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207F1B40" w14:textId="77777777" w:rsidTr="00D17892">
        <w:tc>
          <w:tcPr>
            <w:tcW w:w="3794" w:type="dxa"/>
            <w:shd w:val="clear" w:color="auto" w:fill="auto"/>
          </w:tcPr>
          <w:p w14:paraId="1D7E741F" w14:textId="72631087" w:rsidR="007313A2" w:rsidRPr="007346FC" w:rsidRDefault="007313A2">
            <w:pPr>
              <w:pStyle w:val="Vahedeta"/>
              <w:numPr>
                <w:ilvl w:val="0"/>
                <w:numId w:val="31"/>
              </w:numPr>
              <w:ind w:left="313"/>
              <w:rPr>
                <w:rFonts w:ascii="Times New Roman" w:hAnsi="Times New Roman"/>
                <w:sz w:val="24"/>
              </w:rPr>
            </w:pPr>
            <w:r w:rsidRPr="007346FC">
              <w:rPr>
                <w:rFonts w:ascii="Times New Roman" w:hAnsi="Times New Roman"/>
                <w:sz w:val="24"/>
              </w:rPr>
              <w:t xml:space="preserve">Kantselei avaldab </w:t>
            </w:r>
            <w:proofErr w:type="spellStart"/>
            <w:r w:rsidRPr="007346FC">
              <w:rPr>
                <w:rFonts w:ascii="Times New Roman" w:hAnsi="Times New Roman"/>
                <w:sz w:val="24"/>
              </w:rPr>
              <w:t>intranetis</w:t>
            </w:r>
            <w:proofErr w:type="spellEnd"/>
            <w:r w:rsidRPr="007346FC">
              <w:rPr>
                <w:rFonts w:ascii="Times New Roman" w:hAnsi="Times New Roman"/>
                <w:sz w:val="24"/>
              </w:rPr>
              <w:t xml:space="preserve"> Koja organite koosolekute protokollid ja ülevaateid Koja sündmustest </w:t>
            </w:r>
          </w:p>
        </w:tc>
        <w:tc>
          <w:tcPr>
            <w:tcW w:w="709" w:type="dxa"/>
            <w:shd w:val="clear" w:color="auto" w:fill="auto"/>
          </w:tcPr>
          <w:p w14:paraId="1739915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1689ACC5"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3AB5C634"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A817B0D"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045A8A7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Vastavalt ühisosa eelarvele</w:t>
            </w:r>
          </w:p>
        </w:tc>
      </w:tr>
    </w:tbl>
    <w:p w14:paraId="4745312E" w14:textId="77777777" w:rsidR="007313A2" w:rsidRPr="007346FC" w:rsidRDefault="007313A2" w:rsidP="007313A2">
      <w:pPr>
        <w:pStyle w:val="Vahedeta"/>
        <w:rPr>
          <w:rFonts w:ascii="Times New Roman" w:hAnsi="Times New Roman"/>
          <w:sz w:val="24"/>
        </w:rPr>
      </w:pPr>
    </w:p>
    <w:p w14:paraId="447C7DC3" w14:textId="77777777" w:rsidR="007313A2" w:rsidRPr="007346FC" w:rsidRDefault="007313A2" w:rsidP="007313A2">
      <w:pPr>
        <w:pStyle w:val="Vahedeta"/>
        <w:rPr>
          <w:rFonts w:ascii="Times New Roman" w:hAnsi="Times New Roman"/>
          <w:sz w:val="24"/>
        </w:rPr>
      </w:pPr>
      <w:r w:rsidRPr="007346FC">
        <w:rPr>
          <w:rFonts w:ascii="Times New Roman" w:hAnsi="Times New Roman"/>
          <w:sz w:val="24"/>
        </w:rPr>
        <w:t xml:space="preserve">Meede 2: Oluliste </w:t>
      </w:r>
      <w:r>
        <w:rPr>
          <w:rFonts w:ascii="Times New Roman" w:hAnsi="Times New Roman"/>
          <w:sz w:val="24"/>
        </w:rPr>
        <w:t>arengueesmärkide saavutamiseks</w:t>
      </w:r>
      <w:r w:rsidRPr="007346FC">
        <w:rPr>
          <w:rFonts w:ascii="Times New Roman" w:hAnsi="Times New Roman"/>
          <w:sz w:val="24"/>
        </w:rPr>
        <w:t xml:space="preserve"> rakendatakse ajutisi komisjone, toimkondi ja töörühmi</w:t>
      </w:r>
    </w:p>
    <w:p w14:paraId="76F189B0" w14:textId="77777777" w:rsidR="007313A2" w:rsidRPr="007346FC" w:rsidRDefault="007313A2" w:rsidP="007313A2">
      <w:pPr>
        <w:pStyle w:val="Vahedeta"/>
        <w:rPr>
          <w:rFonts w:ascii="Times New Roman" w:hAnsi="Times New Roman"/>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708"/>
        <w:gridCol w:w="709"/>
        <w:gridCol w:w="709"/>
        <w:gridCol w:w="992"/>
        <w:gridCol w:w="2410"/>
      </w:tblGrid>
      <w:tr w:rsidR="007313A2" w:rsidRPr="007346FC" w14:paraId="72C39847" w14:textId="77777777" w:rsidTr="00D17892">
        <w:tc>
          <w:tcPr>
            <w:tcW w:w="3823" w:type="dxa"/>
            <w:shd w:val="clear" w:color="auto" w:fill="auto"/>
          </w:tcPr>
          <w:p w14:paraId="2B3C1BB3"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Tegevus</w:t>
            </w:r>
          </w:p>
        </w:tc>
        <w:tc>
          <w:tcPr>
            <w:tcW w:w="708" w:type="dxa"/>
            <w:shd w:val="clear" w:color="auto" w:fill="auto"/>
          </w:tcPr>
          <w:p w14:paraId="3BFF781F"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9" w:type="dxa"/>
            <w:shd w:val="clear" w:color="auto" w:fill="auto"/>
          </w:tcPr>
          <w:p w14:paraId="52B00BC9"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46C105A5"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6026CCB"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5614B07D"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61ECD803" w14:textId="77777777" w:rsidTr="00D17892">
        <w:tc>
          <w:tcPr>
            <w:tcW w:w="3823" w:type="dxa"/>
            <w:shd w:val="clear" w:color="auto" w:fill="auto"/>
          </w:tcPr>
          <w:p w14:paraId="54B5D912" w14:textId="00A67E91" w:rsidR="007313A2" w:rsidRPr="007346FC" w:rsidRDefault="000F68EB">
            <w:pPr>
              <w:pStyle w:val="Vahedeta"/>
              <w:numPr>
                <w:ilvl w:val="0"/>
                <w:numId w:val="32"/>
              </w:numPr>
              <w:ind w:left="313"/>
              <w:rPr>
                <w:rFonts w:ascii="Times New Roman" w:hAnsi="Times New Roman"/>
                <w:sz w:val="24"/>
              </w:rPr>
            </w:pPr>
            <w:r w:rsidRPr="007346FC">
              <w:rPr>
                <w:rFonts w:ascii="Times New Roman" w:hAnsi="Times New Roman"/>
                <w:sz w:val="24"/>
              </w:rPr>
              <w:t>Koolitustoimkonna tegevus</w:t>
            </w:r>
            <w:r>
              <w:rPr>
                <w:rFonts w:ascii="Times New Roman" w:hAnsi="Times New Roman"/>
                <w:sz w:val="24"/>
              </w:rPr>
              <w:t xml:space="preserve"> täiendusõppe kavandamiseks</w:t>
            </w:r>
          </w:p>
        </w:tc>
        <w:tc>
          <w:tcPr>
            <w:tcW w:w="708" w:type="dxa"/>
            <w:shd w:val="clear" w:color="auto" w:fill="auto"/>
          </w:tcPr>
          <w:p w14:paraId="5F557C5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6D90695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582687AC"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592FB390"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1608929A"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Finantseerimisvajadus puudub</w:t>
            </w:r>
          </w:p>
        </w:tc>
      </w:tr>
      <w:tr w:rsidR="007313A2" w:rsidRPr="007346FC" w14:paraId="46612080" w14:textId="77777777" w:rsidTr="00D17892">
        <w:tc>
          <w:tcPr>
            <w:tcW w:w="3823" w:type="dxa"/>
            <w:shd w:val="clear" w:color="auto" w:fill="auto"/>
          </w:tcPr>
          <w:p w14:paraId="5627E286" w14:textId="7F3EA058" w:rsidR="007313A2" w:rsidRPr="007346FC" w:rsidRDefault="000F68EB">
            <w:pPr>
              <w:pStyle w:val="Vahedeta"/>
              <w:numPr>
                <w:ilvl w:val="0"/>
                <w:numId w:val="32"/>
              </w:numPr>
              <w:ind w:left="313"/>
              <w:rPr>
                <w:rFonts w:ascii="Times New Roman" w:hAnsi="Times New Roman"/>
                <w:sz w:val="24"/>
              </w:rPr>
            </w:pPr>
            <w:r w:rsidRPr="007346FC">
              <w:rPr>
                <w:rFonts w:ascii="Times New Roman" w:hAnsi="Times New Roman"/>
                <w:sz w:val="24"/>
              </w:rPr>
              <w:t>Infoturbe töögrupi tegevus</w:t>
            </w:r>
            <w:r>
              <w:rPr>
                <w:rFonts w:ascii="Times New Roman" w:hAnsi="Times New Roman"/>
                <w:sz w:val="24"/>
              </w:rPr>
              <w:t xml:space="preserve"> Koja infoturbepoliitika rakendamisel</w:t>
            </w:r>
          </w:p>
        </w:tc>
        <w:tc>
          <w:tcPr>
            <w:tcW w:w="708" w:type="dxa"/>
            <w:shd w:val="clear" w:color="auto" w:fill="auto"/>
          </w:tcPr>
          <w:p w14:paraId="532A1D0C"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11A9448E"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25B7C45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5F425C2"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52594962"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Infosüsteemide haldus- ja arendus</w:t>
            </w:r>
            <w:r>
              <w:rPr>
                <w:rFonts w:ascii="Times New Roman" w:hAnsi="Times New Roman"/>
                <w:sz w:val="24"/>
              </w:rPr>
              <w:t>-</w:t>
            </w:r>
            <w:r w:rsidRPr="007346FC">
              <w:rPr>
                <w:rFonts w:ascii="Times New Roman" w:hAnsi="Times New Roman"/>
                <w:sz w:val="24"/>
              </w:rPr>
              <w:t>kulud, E</w:t>
            </w:r>
            <w:r>
              <w:rPr>
                <w:rFonts w:ascii="Times New Roman" w:hAnsi="Times New Roman"/>
                <w:sz w:val="24"/>
              </w:rPr>
              <w:t>-ITS</w:t>
            </w:r>
            <w:r w:rsidRPr="007346FC">
              <w:rPr>
                <w:rFonts w:ascii="Times New Roman" w:hAnsi="Times New Roman"/>
                <w:sz w:val="24"/>
              </w:rPr>
              <w:t xml:space="preserve"> auditi kulud</w:t>
            </w:r>
          </w:p>
        </w:tc>
      </w:tr>
    </w:tbl>
    <w:p w14:paraId="1728978F" w14:textId="77777777" w:rsidR="007313A2" w:rsidRPr="007346FC" w:rsidRDefault="007313A2" w:rsidP="007313A2">
      <w:pPr>
        <w:pStyle w:val="Vahedeta"/>
        <w:rPr>
          <w:rFonts w:ascii="Times New Roman" w:hAnsi="Times New Roman"/>
          <w:sz w:val="24"/>
        </w:rPr>
      </w:pPr>
    </w:p>
    <w:p w14:paraId="0B4B0040" w14:textId="2C8BE57C" w:rsidR="007313A2" w:rsidRPr="007346FC" w:rsidRDefault="007313A2" w:rsidP="007313A2">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3</w:t>
      </w:r>
      <w:r w:rsidRPr="007346FC">
        <w:rPr>
          <w:rFonts w:ascii="Times New Roman" w:hAnsi="Times New Roman"/>
          <w:sz w:val="24"/>
        </w:rPr>
        <w:t xml:space="preserve">: </w:t>
      </w:r>
      <w:r>
        <w:rPr>
          <w:rFonts w:ascii="Times New Roman" w:hAnsi="Times New Roman"/>
          <w:sz w:val="24"/>
        </w:rPr>
        <w:t>Pankrotihalduri kutsetegevuste praktikumide korraldamine</w:t>
      </w:r>
    </w:p>
    <w:p w14:paraId="57554CAC" w14:textId="77777777" w:rsidR="007313A2" w:rsidRPr="007346FC" w:rsidRDefault="007313A2" w:rsidP="007313A2">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7313A2" w:rsidRPr="007346FC" w14:paraId="26836C3D" w14:textId="77777777" w:rsidTr="00D17892">
        <w:tc>
          <w:tcPr>
            <w:tcW w:w="3794" w:type="dxa"/>
            <w:shd w:val="clear" w:color="auto" w:fill="auto"/>
          </w:tcPr>
          <w:p w14:paraId="7E6B4FE0"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5E44C11"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52472694"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0E9FE61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274AD088"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7C2EB284"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Finantseerimine</w:t>
            </w:r>
          </w:p>
        </w:tc>
      </w:tr>
      <w:tr w:rsidR="007313A2" w:rsidRPr="007346FC" w14:paraId="651C9CD7" w14:textId="77777777" w:rsidTr="00D17892">
        <w:tc>
          <w:tcPr>
            <w:tcW w:w="3794" w:type="dxa"/>
            <w:shd w:val="clear" w:color="auto" w:fill="auto"/>
          </w:tcPr>
          <w:p w14:paraId="1ADC246C" w14:textId="4B4C4B55" w:rsidR="007313A2" w:rsidRPr="007346FC" w:rsidRDefault="000F68EB">
            <w:pPr>
              <w:pStyle w:val="Vahedeta"/>
              <w:numPr>
                <w:ilvl w:val="0"/>
                <w:numId w:val="33"/>
              </w:numPr>
              <w:ind w:left="313"/>
              <w:rPr>
                <w:rFonts w:ascii="Times New Roman" w:hAnsi="Times New Roman"/>
                <w:sz w:val="24"/>
              </w:rPr>
            </w:pPr>
            <w:r>
              <w:rPr>
                <w:rFonts w:ascii="Times New Roman" w:hAnsi="Times New Roman"/>
                <w:sz w:val="24"/>
              </w:rPr>
              <w:t>Kantselei korraldab p</w:t>
            </w:r>
            <w:r w:rsidR="007313A2">
              <w:rPr>
                <w:rFonts w:ascii="Times New Roman" w:hAnsi="Times New Roman"/>
                <w:sz w:val="24"/>
              </w:rPr>
              <w:t>ankrotihalduri kutsetegevus</w:t>
            </w:r>
            <w:r>
              <w:rPr>
                <w:rFonts w:ascii="Times New Roman" w:hAnsi="Times New Roman"/>
                <w:sz w:val="24"/>
              </w:rPr>
              <w:t>e</w:t>
            </w:r>
            <w:r w:rsidR="007313A2">
              <w:rPr>
                <w:rFonts w:ascii="Times New Roman" w:hAnsi="Times New Roman"/>
                <w:sz w:val="24"/>
              </w:rPr>
              <w:t xml:space="preserve"> praktikume </w:t>
            </w:r>
          </w:p>
        </w:tc>
        <w:tc>
          <w:tcPr>
            <w:tcW w:w="709" w:type="dxa"/>
            <w:shd w:val="clear" w:color="auto" w:fill="auto"/>
          </w:tcPr>
          <w:p w14:paraId="0A6E08EC"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3A58F65D"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01F02335"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74835E6D" w14:textId="77777777" w:rsidR="007313A2" w:rsidRPr="007346FC" w:rsidRDefault="007313A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6ECA61F3" w14:textId="77777777" w:rsidR="007313A2" w:rsidRPr="007346FC" w:rsidRDefault="007313A2" w:rsidP="00D17892">
            <w:pPr>
              <w:pStyle w:val="Vahedeta"/>
              <w:rPr>
                <w:rFonts w:ascii="Times New Roman" w:hAnsi="Times New Roman"/>
                <w:sz w:val="24"/>
              </w:rPr>
            </w:pPr>
            <w:r>
              <w:rPr>
                <w:rFonts w:ascii="Times New Roman" w:hAnsi="Times New Roman"/>
                <w:sz w:val="24"/>
              </w:rPr>
              <w:t>Finantseeritakse osalustasudest</w:t>
            </w:r>
          </w:p>
        </w:tc>
      </w:tr>
    </w:tbl>
    <w:p w14:paraId="15B9BDCC" w14:textId="77777777" w:rsidR="007313A2" w:rsidRDefault="007313A2" w:rsidP="007313A2">
      <w:pPr>
        <w:pStyle w:val="Vahedeta"/>
        <w:rPr>
          <w:rFonts w:ascii="Times New Roman" w:hAnsi="Times New Roman"/>
          <w:sz w:val="24"/>
        </w:rPr>
      </w:pPr>
    </w:p>
    <w:p w14:paraId="32AB0DB8" w14:textId="682DBAE3" w:rsidR="00C94012" w:rsidRPr="007346FC" w:rsidRDefault="00C94012" w:rsidP="00C94012">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4</w:t>
      </w:r>
      <w:r w:rsidRPr="007346FC">
        <w:rPr>
          <w:rFonts w:ascii="Times New Roman" w:hAnsi="Times New Roman"/>
          <w:sz w:val="24"/>
        </w:rPr>
        <w:t>: Ühistegevus EAIP raames</w:t>
      </w:r>
    </w:p>
    <w:p w14:paraId="673A0FA7" w14:textId="77777777" w:rsidR="00C94012" w:rsidRPr="007346FC" w:rsidRDefault="00C94012" w:rsidP="00C94012">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C94012" w:rsidRPr="007346FC" w14:paraId="6DD5AE5E" w14:textId="77777777" w:rsidTr="00D17892">
        <w:tc>
          <w:tcPr>
            <w:tcW w:w="3794" w:type="dxa"/>
            <w:shd w:val="clear" w:color="auto" w:fill="auto"/>
          </w:tcPr>
          <w:p w14:paraId="39776245"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3401BA6C"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41599468"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249F2516"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085E8587"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2D3538ED"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Finantseerimine</w:t>
            </w:r>
          </w:p>
        </w:tc>
      </w:tr>
      <w:tr w:rsidR="00C94012" w:rsidRPr="007346FC" w14:paraId="7C988273" w14:textId="77777777" w:rsidTr="00D17892">
        <w:tc>
          <w:tcPr>
            <w:tcW w:w="3794" w:type="dxa"/>
            <w:shd w:val="clear" w:color="auto" w:fill="auto"/>
          </w:tcPr>
          <w:p w14:paraId="398F36EC" w14:textId="105161CD" w:rsidR="00C94012" w:rsidRPr="007346FC" w:rsidRDefault="0085352F">
            <w:pPr>
              <w:pStyle w:val="Vahedeta"/>
              <w:numPr>
                <w:ilvl w:val="0"/>
                <w:numId w:val="6"/>
              </w:numPr>
              <w:ind w:left="426"/>
              <w:rPr>
                <w:rFonts w:ascii="Times New Roman" w:hAnsi="Times New Roman"/>
                <w:sz w:val="24"/>
              </w:rPr>
            </w:pPr>
            <w:r>
              <w:rPr>
                <w:rFonts w:ascii="Times New Roman" w:hAnsi="Times New Roman"/>
                <w:sz w:val="24"/>
              </w:rPr>
              <w:t>Kutsekogu juhatus o</w:t>
            </w:r>
            <w:r w:rsidR="00C94012" w:rsidRPr="007346FC">
              <w:rPr>
                <w:rFonts w:ascii="Times New Roman" w:hAnsi="Times New Roman"/>
                <w:sz w:val="24"/>
              </w:rPr>
              <w:t>sale</w:t>
            </w:r>
            <w:r>
              <w:rPr>
                <w:rFonts w:ascii="Times New Roman" w:hAnsi="Times New Roman"/>
                <w:sz w:val="24"/>
              </w:rPr>
              <w:t>b</w:t>
            </w:r>
            <w:r w:rsidR="00C94012" w:rsidRPr="007346FC">
              <w:rPr>
                <w:rFonts w:ascii="Times New Roman" w:hAnsi="Times New Roman"/>
                <w:sz w:val="24"/>
              </w:rPr>
              <w:t xml:space="preserve"> EAIP tegevustes</w:t>
            </w:r>
          </w:p>
        </w:tc>
        <w:tc>
          <w:tcPr>
            <w:tcW w:w="709" w:type="dxa"/>
            <w:shd w:val="clear" w:color="auto" w:fill="auto"/>
          </w:tcPr>
          <w:p w14:paraId="463ACF6E"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593484AD"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ED2D942"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09E58ED9"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46A5D474"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r w:rsidRPr="007346FC">
              <w:rPr>
                <w:rFonts w:ascii="Times New Roman" w:hAnsi="Times New Roman"/>
                <w:sz w:val="24"/>
              </w:rPr>
              <w:t xml:space="preserve"> – 1300 €</w:t>
            </w:r>
          </w:p>
          <w:p w14:paraId="62D433C4"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1300 €</w:t>
            </w:r>
          </w:p>
          <w:p w14:paraId="01D2C6F1"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1300 €</w:t>
            </w:r>
          </w:p>
          <w:p w14:paraId="0E26ABC6" w14:textId="77777777" w:rsidR="00C94012" w:rsidRPr="007346FC" w:rsidRDefault="00C9401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1300 €</w:t>
            </w:r>
          </w:p>
        </w:tc>
      </w:tr>
    </w:tbl>
    <w:p w14:paraId="4FA2C6A2" w14:textId="77777777" w:rsidR="00C94012" w:rsidRPr="007346FC" w:rsidRDefault="00C94012" w:rsidP="007313A2">
      <w:pPr>
        <w:pStyle w:val="Vahedeta"/>
        <w:rPr>
          <w:rFonts w:ascii="Times New Roman" w:hAnsi="Times New Roman"/>
          <w:sz w:val="24"/>
        </w:rPr>
      </w:pPr>
    </w:p>
    <w:p w14:paraId="0F7EC19E" w14:textId="6A379D4D" w:rsidR="00917596" w:rsidRPr="009A3DCE" w:rsidRDefault="00917596" w:rsidP="00917596">
      <w:pPr>
        <w:pStyle w:val="Pealkiri4"/>
        <w:rPr>
          <w:lang w:val="et-EE"/>
        </w:rPr>
      </w:pPr>
      <w:r w:rsidRPr="009A3DCE">
        <w:rPr>
          <w:lang w:val="et-EE"/>
        </w:rPr>
        <w:t xml:space="preserve">Tegevuskava </w:t>
      </w:r>
      <w:r>
        <w:rPr>
          <w:lang w:val="et-EE"/>
        </w:rPr>
        <w:t>saneerimisnõustajate</w:t>
      </w:r>
      <w:r w:rsidRPr="009A3DCE">
        <w:rPr>
          <w:lang w:val="et-EE"/>
        </w:rPr>
        <w:t xml:space="preserve"> kutsetegevuse arengu eesmärkide saavutamiseks</w:t>
      </w:r>
    </w:p>
    <w:p w14:paraId="0CD67E1A" w14:textId="77777777" w:rsidR="00917596" w:rsidRPr="007346FC" w:rsidRDefault="00917596" w:rsidP="00917596">
      <w:pPr>
        <w:pStyle w:val="Vahedeta"/>
        <w:jc w:val="both"/>
        <w:rPr>
          <w:rFonts w:ascii="Times New Roman" w:hAnsi="Times New Roman"/>
          <w:sz w:val="24"/>
        </w:rPr>
      </w:pPr>
    </w:p>
    <w:p w14:paraId="1BB06BA9" w14:textId="06FAE4A5" w:rsidR="00917596" w:rsidRPr="007346FC"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Saneerimisnõustajate kutsetegevus on vastavuses hea kutsetava sätetega ja kooskõlas ühiskonna ootustega kutsetegevuse eetilistele põhimõtetele</w:t>
      </w:r>
    </w:p>
    <w:p w14:paraId="5A1EFF6B" w14:textId="77777777" w:rsidR="00917596" w:rsidRPr="007346FC" w:rsidRDefault="00917596" w:rsidP="00917596">
      <w:pPr>
        <w:pStyle w:val="Vahedeta"/>
        <w:rPr>
          <w:rFonts w:ascii="Times New Roman" w:hAnsi="Times New Roman"/>
          <w:sz w:val="24"/>
        </w:rPr>
      </w:pPr>
    </w:p>
    <w:p w14:paraId="7239A195" w14:textId="3BEFF121" w:rsidR="00917596" w:rsidRPr="007346FC" w:rsidRDefault="00917596" w:rsidP="00917596">
      <w:pPr>
        <w:pStyle w:val="Vahedeta"/>
        <w:rPr>
          <w:rFonts w:ascii="Times New Roman" w:hAnsi="Times New Roman"/>
          <w:sz w:val="24"/>
        </w:rPr>
      </w:pPr>
      <w:r w:rsidRPr="007346FC">
        <w:rPr>
          <w:rFonts w:ascii="Times New Roman" w:hAnsi="Times New Roman"/>
          <w:sz w:val="24"/>
        </w:rPr>
        <w:t xml:space="preserve">Meede 1: </w:t>
      </w:r>
      <w:r w:rsidR="008102F7" w:rsidRPr="007346FC">
        <w:rPr>
          <w:rFonts w:ascii="Times New Roman" w:hAnsi="Times New Roman"/>
          <w:sz w:val="24"/>
        </w:rPr>
        <w:t>Koja</w:t>
      </w:r>
      <w:r w:rsidR="008102F7">
        <w:rPr>
          <w:rFonts w:ascii="Times New Roman" w:hAnsi="Times New Roman"/>
          <w:sz w:val="24"/>
        </w:rPr>
        <w:t xml:space="preserve"> organite</w:t>
      </w:r>
      <w:r w:rsidR="008102F7" w:rsidRPr="007346FC">
        <w:rPr>
          <w:rFonts w:ascii="Times New Roman" w:hAnsi="Times New Roman"/>
          <w:sz w:val="24"/>
        </w:rPr>
        <w:t xml:space="preserve"> tegevus</w:t>
      </w:r>
      <w:r w:rsidR="008102F7">
        <w:rPr>
          <w:rFonts w:ascii="Times New Roman" w:hAnsi="Times New Roman"/>
          <w:sz w:val="24"/>
        </w:rPr>
        <w:t xml:space="preserve"> ja </w:t>
      </w:r>
      <w:r w:rsidR="008442BB">
        <w:rPr>
          <w:rFonts w:ascii="Times New Roman" w:hAnsi="Times New Roman"/>
          <w:sz w:val="24"/>
        </w:rPr>
        <w:t>saneerimisnõustajate</w:t>
      </w:r>
      <w:r w:rsidR="008102F7">
        <w:rPr>
          <w:rFonts w:ascii="Times New Roman" w:hAnsi="Times New Roman"/>
          <w:sz w:val="24"/>
        </w:rPr>
        <w:t xml:space="preserve"> nõupidamised</w:t>
      </w:r>
      <w:r w:rsidR="008442BB">
        <w:rPr>
          <w:rFonts w:ascii="Times New Roman" w:hAnsi="Times New Roman"/>
          <w:sz w:val="24"/>
        </w:rPr>
        <w:t xml:space="preserve"> kehtiva õiguse rakendamiseks</w:t>
      </w:r>
    </w:p>
    <w:p w14:paraId="27F8B8AE" w14:textId="77777777" w:rsidR="00917596" w:rsidRPr="007346FC" w:rsidRDefault="00917596" w:rsidP="0091759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17596" w:rsidRPr="007346FC" w14:paraId="3076D923" w14:textId="77777777" w:rsidTr="00D17892">
        <w:tc>
          <w:tcPr>
            <w:tcW w:w="3794" w:type="dxa"/>
            <w:shd w:val="clear" w:color="auto" w:fill="auto"/>
          </w:tcPr>
          <w:p w14:paraId="0BD1C641"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9AF5354"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61C7B55"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2DB4401A"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70BDF36"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1D7F1C8C"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68C85048" w14:textId="77777777" w:rsidTr="008102F7">
        <w:tc>
          <w:tcPr>
            <w:tcW w:w="3794" w:type="dxa"/>
            <w:tcBorders>
              <w:top w:val="single" w:sz="4" w:space="0" w:color="auto"/>
              <w:left w:val="single" w:sz="4" w:space="0" w:color="auto"/>
              <w:bottom w:val="single" w:sz="4" w:space="0" w:color="auto"/>
              <w:right w:val="single" w:sz="4" w:space="0" w:color="auto"/>
            </w:tcBorders>
            <w:shd w:val="clear" w:color="auto" w:fill="auto"/>
          </w:tcPr>
          <w:p w14:paraId="4A5DD7FA" w14:textId="1F5C4B13" w:rsidR="008102F7" w:rsidRPr="007346FC" w:rsidRDefault="008102F7">
            <w:pPr>
              <w:pStyle w:val="Vahedeta"/>
              <w:numPr>
                <w:ilvl w:val="0"/>
                <w:numId w:val="34"/>
              </w:numPr>
              <w:ind w:left="313"/>
              <w:rPr>
                <w:rFonts w:ascii="Times New Roman" w:hAnsi="Times New Roman"/>
                <w:sz w:val="24"/>
              </w:rPr>
            </w:pPr>
            <w:r w:rsidRPr="007346FC">
              <w:rPr>
                <w:rFonts w:ascii="Times New Roman" w:hAnsi="Times New Roman"/>
                <w:sz w:val="24"/>
              </w:rPr>
              <w:t xml:space="preserve">Aukohtu </w:t>
            </w:r>
            <w:r w:rsidR="00CF3584">
              <w:rPr>
                <w:rFonts w:ascii="Times New Roman" w:hAnsi="Times New Roman"/>
                <w:sz w:val="24"/>
              </w:rPr>
              <w:t>tegevus saneerimisnõustajate kutsetegevuse peale esitatud kaebuste lahendamisel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337B06"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03498F"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29A527"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19779"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0CA951" w14:textId="37A37CA0" w:rsidR="008102F7" w:rsidRPr="007346FC" w:rsidRDefault="00580E8D" w:rsidP="00D17892">
            <w:pPr>
              <w:pStyle w:val="Vahedeta"/>
              <w:rPr>
                <w:rFonts w:ascii="Times New Roman" w:hAnsi="Times New Roman"/>
                <w:sz w:val="24"/>
              </w:rPr>
            </w:pPr>
            <w:r>
              <w:rPr>
                <w:rFonts w:ascii="Times New Roman" w:hAnsi="Times New Roman"/>
                <w:sz w:val="24"/>
              </w:rPr>
              <w:t xml:space="preserve">Vastavalt kutsekogu üksikosa eelarvele </w:t>
            </w:r>
          </w:p>
        </w:tc>
      </w:tr>
      <w:tr w:rsidR="008102F7" w:rsidRPr="007346FC" w14:paraId="70011B70" w14:textId="77777777" w:rsidTr="008102F7">
        <w:tc>
          <w:tcPr>
            <w:tcW w:w="3794" w:type="dxa"/>
            <w:tcBorders>
              <w:top w:val="single" w:sz="4" w:space="0" w:color="auto"/>
              <w:left w:val="single" w:sz="4" w:space="0" w:color="auto"/>
              <w:bottom w:val="single" w:sz="4" w:space="0" w:color="auto"/>
              <w:right w:val="single" w:sz="4" w:space="0" w:color="auto"/>
            </w:tcBorders>
            <w:shd w:val="clear" w:color="auto" w:fill="auto"/>
          </w:tcPr>
          <w:p w14:paraId="67BCBB69" w14:textId="2CC46FD5" w:rsidR="008102F7" w:rsidRPr="007346FC" w:rsidRDefault="008102F7">
            <w:pPr>
              <w:pStyle w:val="Vahedeta"/>
              <w:numPr>
                <w:ilvl w:val="0"/>
                <w:numId w:val="34"/>
              </w:numPr>
              <w:ind w:left="313"/>
              <w:rPr>
                <w:rFonts w:ascii="Times New Roman" w:hAnsi="Times New Roman"/>
                <w:sz w:val="24"/>
              </w:rPr>
            </w:pPr>
            <w:r w:rsidRPr="007346FC">
              <w:rPr>
                <w:rFonts w:ascii="Times New Roman" w:hAnsi="Times New Roman"/>
                <w:sz w:val="24"/>
              </w:rPr>
              <w:lastRenderedPageBreak/>
              <w:t>Praktiline teabevahetus Justiits</w:t>
            </w:r>
            <w:r>
              <w:rPr>
                <w:rFonts w:ascii="Times New Roman" w:hAnsi="Times New Roman"/>
                <w:sz w:val="24"/>
              </w:rPr>
              <w:t xml:space="preserve">- ja </w:t>
            </w:r>
            <w:r w:rsidR="008F7BE4">
              <w:rPr>
                <w:rFonts w:ascii="Times New Roman" w:hAnsi="Times New Roman"/>
                <w:sz w:val="24"/>
              </w:rPr>
              <w:t>D</w:t>
            </w:r>
            <w:r>
              <w:rPr>
                <w:rFonts w:ascii="Times New Roman" w:hAnsi="Times New Roman"/>
                <w:sz w:val="24"/>
              </w:rPr>
              <w:t>igi</w:t>
            </w:r>
            <w:r w:rsidRPr="007346FC">
              <w:rPr>
                <w:rFonts w:ascii="Times New Roman" w:hAnsi="Times New Roman"/>
                <w:sz w:val="24"/>
              </w:rPr>
              <w:t>ministeeriumi esindajatega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6EA281"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5D1645"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2BFBA7"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2246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1BBBD2"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Finantseerimisvajadus puudub</w:t>
            </w:r>
          </w:p>
        </w:tc>
      </w:tr>
      <w:tr w:rsidR="008102F7" w:rsidRPr="007346FC" w14:paraId="19DE0A12" w14:textId="77777777" w:rsidTr="008102F7">
        <w:tc>
          <w:tcPr>
            <w:tcW w:w="3794" w:type="dxa"/>
            <w:tcBorders>
              <w:top w:val="single" w:sz="4" w:space="0" w:color="auto"/>
              <w:left w:val="single" w:sz="4" w:space="0" w:color="auto"/>
              <w:bottom w:val="single" w:sz="4" w:space="0" w:color="auto"/>
              <w:right w:val="single" w:sz="4" w:space="0" w:color="auto"/>
            </w:tcBorders>
            <w:shd w:val="clear" w:color="auto" w:fill="auto"/>
          </w:tcPr>
          <w:p w14:paraId="758681B5" w14:textId="2B3FE9B7" w:rsidR="008102F7" w:rsidRPr="007346FC" w:rsidRDefault="008102F7">
            <w:pPr>
              <w:pStyle w:val="Vahedeta"/>
              <w:numPr>
                <w:ilvl w:val="0"/>
                <w:numId w:val="34"/>
              </w:numPr>
              <w:ind w:left="313"/>
              <w:rPr>
                <w:rFonts w:ascii="Times New Roman" w:hAnsi="Times New Roman"/>
                <w:sz w:val="24"/>
              </w:rPr>
            </w:pPr>
            <w:r w:rsidRPr="007346FC">
              <w:rPr>
                <w:rFonts w:ascii="Times New Roman" w:hAnsi="Times New Roman"/>
                <w:sz w:val="24"/>
              </w:rPr>
              <w:t xml:space="preserve">Praktiline teabevahetus </w:t>
            </w:r>
            <w:r>
              <w:rPr>
                <w:rFonts w:ascii="Times New Roman" w:hAnsi="Times New Roman"/>
                <w:sz w:val="24"/>
              </w:rPr>
              <w:t>maksejõuetuse teenistuse</w:t>
            </w:r>
            <w:r w:rsidRPr="007346FC">
              <w:rPr>
                <w:rFonts w:ascii="Times New Roman" w:hAnsi="Times New Roman"/>
                <w:sz w:val="24"/>
              </w:rPr>
              <w:t xml:space="preserve"> esindajate</w:t>
            </w:r>
            <w:r w:rsidR="00D374C8">
              <w:rPr>
                <w:rFonts w:ascii="Times New Roman" w:hAnsi="Times New Roman"/>
                <w:sz w:val="24"/>
              </w:rPr>
              <w:t xml:space="preserve"> ja kohtunike</w:t>
            </w:r>
            <w:r w:rsidRPr="007346FC">
              <w:rPr>
                <w:rFonts w:ascii="Times New Roman" w:hAnsi="Times New Roman"/>
                <w:sz w:val="24"/>
              </w:rPr>
              <w:t>ga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2AFDD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599333"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0E0CC"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CC0B5"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CE58"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Finantseerimisvajadus puudub</w:t>
            </w:r>
          </w:p>
        </w:tc>
      </w:tr>
      <w:tr w:rsidR="008102F7" w:rsidRPr="007346FC" w14:paraId="69E0221C" w14:textId="77777777" w:rsidTr="008102F7">
        <w:tc>
          <w:tcPr>
            <w:tcW w:w="3794" w:type="dxa"/>
            <w:tcBorders>
              <w:top w:val="single" w:sz="4" w:space="0" w:color="auto"/>
              <w:left w:val="single" w:sz="4" w:space="0" w:color="auto"/>
              <w:bottom w:val="single" w:sz="4" w:space="0" w:color="auto"/>
              <w:right w:val="single" w:sz="4" w:space="0" w:color="auto"/>
            </w:tcBorders>
            <w:shd w:val="clear" w:color="auto" w:fill="auto"/>
          </w:tcPr>
          <w:p w14:paraId="76351101" w14:textId="2ED61837" w:rsidR="008102F7" w:rsidRPr="007346FC" w:rsidRDefault="008102F7">
            <w:pPr>
              <w:pStyle w:val="Vahedeta"/>
              <w:numPr>
                <w:ilvl w:val="0"/>
                <w:numId w:val="34"/>
              </w:numPr>
              <w:ind w:left="313"/>
              <w:rPr>
                <w:rFonts w:ascii="Times New Roman" w:hAnsi="Times New Roman"/>
                <w:sz w:val="24"/>
              </w:rPr>
            </w:pPr>
            <w:r w:rsidRPr="008102F7">
              <w:rPr>
                <w:rFonts w:ascii="Times New Roman" w:hAnsi="Times New Roman"/>
                <w:sz w:val="24"/>
              </w:rPr>
              <w:t>Kutse</w:t>
            </w:r>
            <w:r>
              <w:rPr>
                <w:rFonts w:ascii="Times New Roman" w:hAnsi="Times New Roman"/>
                <w:sz w:val="24"/>
              </w:rPr>
              <w:t>kogu juhatus teeb erakorralisi haldusjärelevalveid saneerimisnõustajate kutsetegevuse üle ja annab nende pinnalt soovitusi kutsepraktika ühtlustamiseks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DA439A" w14:textId="77777777" w:rsidR="008102F7" w:rsidRPr="007346FC" w:rsidRDefault="008102F7" w:rsidP="00D17892">
            <w:pPr>
              <w:pStyle w:val="Vahedeta"/>
              <w:rPr>
                <w:rFonts w:ascii="Times New Roman" w:hAnsi="Times New Roman"/>
                <w:sz w:val="24"/>
              </w:rPr>
            </w:pPr>
            <w:r>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606F0C" w14:textId="77777777" w:rsidR="008102F7" w:rsidRPr="007346FC" w:rsidRDefault="008102F7" w:rsidP="00D17892">
            <w:pPr>
              <w:pStyle w:val="Vahedeta"/>
              <w:rPr>
                <w:rFonts w:ascii="Times New Roman" w:hAnsi="Times New Roman"/>
                <w:sz w:val="24"/>
              </w:rPr>
            </w:pPr>
            <w:r>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90DBD3" w14:textId="77777777" w:rsidR="008102F7" w:rsidRPr="007346FC" w:rsidRDefault="008102F7" w:rsidP="00D17892">
            <w:pPr>
              <w:pStyle w:val="Vahedeta"/>
              <w:rPr>
                <w:rFonts w:ascii="Times New Roman" w:hAnsi="Times New Roman"/>
                <w:sz w:val="24"/>
              </w:rPr>
            </w:pPr>
            <w:r>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E1DE5" w14:textId="77777777" w:rsidR="008102F7" w:rsidRPr="007346FC" w:rsidRDefault="008102F7" w:rsidP="00D17892">
            <w:pPr>
              <w:pStyle w:val="Vahedeta"/>
              <w:rPr>
                <w:rFonts w:ascii="Times New Roman" w:hAnsi="Times New Roman"/>
                <w:sz w:val="24"/>
              </w:rPr>
            </w:pPr>
            <w:r>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DDB7C8" w14:textId="53281670" w:rsidR="008102F7" w:rsidRPr="007346FC" w:rsidRDefault="00580E8D" w:rsidP="00D17892">
            <w:pPr>
              <w:pStyle w:val="Vahedeta"/>
              <w:rPr>
                <w:rFonts w:ascii="Times New Roman" w:hAnsi="Times New Roman"/>
                <w:sz w:val="24"/>
              </w:rPr>
            </w:pPr>
            <w:r>
              <w:rPr>
                <w:rFonts w:ascii="Times New Roman" w:hAnsi="Times New Roman"/>
                <w:sz w:val="24"/>
              </w:rPr>
              <w:t xml:space="preserve">Vastavalt kutsekogu üksikosa eelarvele </w:t>
            </w:r>
          </w:p>
        </w:tc>
      </w:tr>
      <w:tr w:rsidR="008102F7" w:rsidRPr="007346FC" w14:paraId="1A0B67D9" w14:textId="77777777" w:rsidTr="008102F7">
        <w:tc>
          <w:tcPr>
            <w:tcW w:w="3794" w:type="dxa"/>
            <w:tcBorders>
              <w:top w:val="single" w:sz="4" w:space="0" w:color="auto"/>
              <w:left w:val="single" w:sz="4" w:space="0" w:color="auto"/>
              <w:bottom w:val="single" w:sz="4" w:space="0" w:color="auto"/>
              <w:right w:val="single" w:sz="4" w:space="0" w:color="auto"/>
            </w:tcBorders>
            <w:shd w:val="clear" w:color="auto" w:fill="auto"/>
          </w:tcPr>
          <w:p w14:paraId="56897DB0" w14:textId="19BA04EB" w:rsidR="008102F7" w:rsidRPr="007346FC" w:rsidRDefault="008102F7">
            <w:pPr>
              <w:pStyle w:val="Vahedeta"/>
              <w:numPr>
                <w:ilvl w:val="0"/>
                <w:numId w:val="34"/>
              </w:numPr>
              <w:ind w:left="313"/>
              <w:rPr>
                <w:rFonts w:ascii="Times New Roman" w:hAnsi="Times New Roman"/>
                <w:sz w:val="24"/>
              </w:rPr>
            </w:pPr>
            <w:r>
              <w:rPr>
                <w:rFonts w:ascii="Times New Roman" w:hAnsi="Times New Roman"/>
                <w:sz w:val="24"/>
              </w:rPr>
              <w:t>Saneerimisnõustajate  nõupidamised</w:t>
            </w:r>
            <w:r w:rsidR="008442BB">
              <w:rPr>
                <w:rFonts w:ascii="Times New Roman" w:hAnsi="Times New Roman"/>
                <w:sz w:val="24"/>
              </w:rPr>
              <w:t xml:space="preserve"> kehtiva õiguse rakendamise küsimustes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A7A9E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2D91AF"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3A91CF"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8849F"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04B11C"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 xml:space="preserve">Vastavalt </w:t>
            </w:r>
            <w:r>
              <w:rPr>
                <w:rFonts w:ascii="Times New Roman" w:hAnsi="Times New Roman"/>
                <w:sz w:val="24"/>
              </w:rPr>
              <w:t>kutsekogu üksikosa</w:t>
            </w:r>
            <w:r w:rsidRPr="007346FC">
              <w:rPr>
                <w:rFonts w:ascii="Times New Roman" w:hAnsi="Times New Roman"/>
                <w:sz w:val="24"/>
              </w:rPr>
              <w:t xml:space="preserve"> eelarvele</w:t>
            </w:r>
          </w:p>
        </w:tc>
      </w:tr>
    </w:tbl>
    <w:p w14:paraId="006697F4" w14:textId="77777777" w:rsidR="00917596" w:rsidRPr="007346FC" w:rsidRDefault="00917596" w:rsidP="00917596">
      <w:pPr>
        <w:pStyle w:val="Vahedeta"/>
        <w:rPr>
          <w:rFonts w:ascii="Times New Roman" w:hAnsi="Times New Roman"/>
          <w:sz w:val="24"/>
        </w:rPr>
      </w:pPr>
    </w:p>
    <w:p w14:paraId="7AE0106D" w14:textId="361CBF7E" w:rsidR="00917596"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Saneerimisnõustajatele korraldab Ko</w:t>
      </w:r>
      <w:r w:rsidR="0085352F">
        <w:rPr>
          <w:rFonts w:ascii="Times New Roman" w:hAnsi="Times New Roman"/>
          <w:b/>
          <w:sz w:val="24"/>
        </w:rPr>
        <w:t>j</w:t>
      </w:r>
      <w:r w:rsidRPr="00917596">
        <w:rPr>
          <w:rFonts w:ascii="Times New Roman" w:hAnsi="Times New Roman"/>
          <w:b/>
          <w:sz w:val="24"/>
        </w:rPr>
        <w:t>a</w:t>
      </w:r>
      <w:r w:rsidR="0085352F">
        <w:rPr>
          <w:rFonts w:ascii="Times New Roman" w:hAnsi="Times New Roman"/>
          <w:b/>
          <w:sz w:val="24"/>
        </w:rPr>
        <w:t xml:space="preserve"> kantselei</w:t>
      </w:r>
      <w:r w:rsidRPr="00917596">
        <w:rPr>
          <w:rFonts w:ascii="Times New Roman" w:hAnsi="Times New Roman"/>
          <w:b/>
          <w:sz w:val="24"/>
        </w:rPr>
        <w:t xml:space="preserve"> vähemalt 2 koolituspäeva aastas ja koolituste teemad hõlmavad nii õigusteoreetilisi ja kutsetegevusega külgnevate valdkondade korraldust käsitlevaid koolitusi kui ka kutsetegevuse praktikume</w:t>
      </w:r>
    </w:p>
    <w:p w14:paraId="00E32CEC" w14:textId="77777777" w:rsidR="00917596" w:rsidRPr="007346FC" w:rsidRDefault="00917596" w:rsidP="00917596">
      <w:pPr>
        <w:pStyle w:val="Vahedeta"/>
        <w:rPr>
          <w:rFonts w:ascii="Times New Roman" w:hAnsi="Times New Roman"/>
          <w:sz w:val="24"/>
        </w:rPr>
      </w:pPr>
    </w:p>
    <w:p w14:paraId="263F1D3F" w14:textId="61F92FC8" w:rsidR="00917596" w:rsidRPr="007346FC" w:rsidRDefault="00917596" w:rsidP="00917596">
      <w:pPr>
        <w:pStyle w:val="Vahedeta"/>
        <w:rPr>
          <w:rFonts w:ascii="Times New Roman" w:hAnsi="Times New Roman"/>
          <w:sz w:val="24"/>
        </w:rPr>
      </w:pPr>
      <w:r w:rsidRPr="007346FC">
        <w:rPr>
          <w:rFonts w:ascii="Times New Roman" w:hAnsi="Times New Roman"/>
          <w:sz w:val="24"/>
        </w:rPr>
        <w:t xml:space="preserve">Meede 1: </w:t>
      </w:r>
      <w:r w:rsidR="008102F7">
        <w:rPr>
          <w:rFonts w:ascii="Times New Roman" w:hAnsi="Times New Roman"/>
          <w:sz w:val="24"/>
        </w:rPr>
        <w:t>Täienduskoolituste ja praktikumide plaanipärane korraldamine</w:t>
      </w:r>
    </w:p>
    <w:p w14:paraId="5E51C69D" w14:textId="77777777" w:rsidR="00917596" w:rsidRPr="007346FC" w:rsidRDefault="00917596" w:rsidP="0091759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17596" w:rsidRPr="007346FC" w14:paraId="514EF6AE" w14:textId="77777777" w:rsidTr="00D17892">
        <w:tc>
          <w:tcPr>
            <w:tcW w:w="3794" w:type="dxa"/>
            <w:shd w:val="clear" w:color="auto" w:fill="auto"/>
          </w:tcPr>
          <w:p w14:paraId="023D5A61"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6C0F53D"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338CC8E8"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3B04290A"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29A73B24"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0F948F6D"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5D4C1593" w14:textId="77777777" w:rsidTr="00D17892">
        <w:tc>
          <w:tcPr>
            <w:tcW w:w="3794" w:type="dxa"/>
            <w:shd w:val="clear" w:color="auto" w:fill="auto"/>
          </w:tcPr>
          <w:p w14:paraId="5D5A3FE2" w14:textId="7B4E27E1" w:rsidR="008102F7" w:rsidRPr="007346FC" w:rsidRDefault="0085352F">
            <w:pPr>
              <w:pStyle w:val="Vahedeta"/>
              <w:numPr>
                <w:ilvl w:val="0"/>
                <w:numId w:val="20"/>
              </w:numPr>
              <w:ind w:left="313"/>
              <w:rPr>
                <w:rFonts w:ascii="Times New Roman" w:hAnsi="Times New Roman"/>
                <w:sz w:val="24"/>
              </w:rPr>
            </w:pPr>
            <w:r>
              <w:rPr>
                <w:rFonts w:ascii="Times New Roman" w:hAnsi="Times New Roman"/>
                <w:sz w:val="24"/>
              </w:rPr>
              <w:t>Kantselei korraldab täienduskoolitused ja praktikumid vastavalt iga-aastasele täiendusõppekavale</w:t>
            </w:r>
          </w:p>
        </w:tc>
        <w:tc>
          <w:tcPr>
            <w:tcW w:w="709" w:type="dxa"/>
            <w:shd w:val="clear" w:color="auto" w:fill="auto"/>
          </w:tcPr>
          <w:p w14:paraId="6A51B6A9"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5BD9715F"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3FDF2CA4"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FC07554"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45620AFB" w14:textId="2E19A6DD" w:rsidR="008102F7" w:rsidRPr="007346FC" w:rsidRDefault="008102F7" w:rsidP="008102F7">
            <w:pPr>
              <w:pStyle w:val="Vahedeta"/>
              <w:rPr>
                <w:rFonts w:ascii="Times New Roman" w:hAnsi="Times New Roman"/>
                <w:sz w:val="24"/>
              </w:rPr>
            </w:pPr>
            <w:r>
              <w:rPr>
                <w:rFonts w:ascii="Times New Roman" w:hAnsi="Times New Roman"/>
                <w:sz w:val="24"/>
              </w:rPr>
              <w:t>Finantseeritakse osalustasudest</w:t>
            </w:r>
          </w:p>
        </w:tc>
      </w:tr>
    </w:tbl>
    <w:p w14:paraId="4AE492CD" w14:textId="77777777" w:rsidR="00917596" w:rsidRPr="007346FC" w:rsidRDefault="00917596" w:rsidP="00917596">
      <w:pPr>
        <w:pStyle w:val="Vahedeta"/>
        <w:rPr>
          <w:rFonts w:ascii="Times New Roman" w:hAnsi="Times New Roman"/>
          <w:sz w:val="24"/>
        </w:rPr>
      </w:pPr>
    </w:p>
    <w:p w14:paraId="3DE0999D" w14:textId="4D531C9F" w:rsidR="00917596"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Saneerimisnõustajate kutsealase praktika edendamine toimub pigem läbi kutsekogu juhatuse antavate soovituste, aga mitte distsiplinaarmenetluste</w:t>
      </w:r>
    </w:p>
    <w:p w14:paraId="6C71FF63" w14:textId="77777777" w:rsidR="00917596" w:rsidRPr="007346FC" w:rsidRDefault="00917596" w:rsidP="00917596">
      <w:pPr>
        <w:pStyle w:val="Vahedeta"/>
        <w:rPr>
          <w:rFonts w:ascii="Times New Roman" w:hAnsi="Times New Roman"/>
          <w:sz w:val="24"/>
        </w:rPr>
      </w:pPr>
    </w:p>
    <w:p w14:paraId="6C5F739F" w14:textId="046CA600" w:rsidR="00917596" w:rsidRPr="007346FC" w:rsidRDefault="00917596" w:rsidP="00917596">
      <w:pPr>
        <w:pStyle w:val="Vahedeta"/>
        <w:rPr>
          <w:rFonts w:ascii="Times New Roman" w:hAnsi="Times New Roman"/>
          <w:sz w:val="24"/>
        </w:rPr>
      </w:pPr>
      <w:r w:rsidRPr="007346FC">
        <w:rPr>
          <w:rFonts w:ascii="Times New Roman" w:hAnsi="Times New Roman"/>
          <w:sz w:val="24"/>
        </w:rPr>
        <w:t xml:space="preserve">Meede 1: </w:t>
      </w:r>
      <w:r w:rsidR="008102F7">
        <w:rPr>
          <w:rFonts w:ascii="Times New Roman" w:hAnsi="Times New Roman"/>
          <w:sz w:val="24"/>
        </w:rPr>
        <w:t>K</w:t>
      </w:r>
      <w:r w:rsidR="008102F7" w:rsidRPr="007313A2">
        <w:rPr>
          <w:rFonts w:ascii="Times New Roman" w:hAnsi="Times New Roman"/>
          <w:sz w:val="24"/>
        </w:rPr>
        <w:t>utsealase praktika edendamine läbi juhatuse soovituste andmise</w:t>
      </w:r>
    </w:p>
    <w:p w14:paraId="24E381F1" w14:textId="77777777" w:rsidR="00917596" w:rsidRPr="007346FC" w:rsidRDefault="00917596" w:rsidP="0091759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17596" w:rsidRPr="007346FC" w14:paraId="348F4082" w14:textId="77777777" w:rsidTr="00D17892">
        <w:tc>
          <w:tcPr>
            <w:tcW w:w="3794" w:type="dxa"/>
            <w:shd w:val="clear" w:color="auto" w:fill="auto"/>
          </w:tcPr>
          <w:p w14:paraId="46FCB2AC"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675F4C32"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4DFB0097"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3152864F"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5F75C4A"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D9C69AF"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3C564F51" w14:textId="77777777" w:rsidTr="00D17892">
        <w:tc>
          <w:tcPr>
            <w:tcW w:w="3794" w:type="dxa"/>
            <w:shd w:val="clear" w:color="auto" w:fill="auto"/>
          </w:tcPr>
          <w:p w14:paraId="76AA7E36" w14:textId="42D598E0" w:rsidR="008102F7" w:rsidRPr="007346FC" w:rsidRDefault="008102F7">
            <w:pPr>
              <w:pStyle w:val="Vahedeta"/>
              <w:numPr>
                <w:ilvl w:val="0"/>
                <w:numId w:val="21"/>
              </w:numPr>
              <w:ind w:left="313"/>
              <w:rPr>
                <w:rFonts w:ascii="Times New Roman" w:hAnsi="Times New Roman"/>
                <w:sz w:val="24"/>
              </w:rPr>
            </w:pPr>
            <w:r>
              <w:rPr>
                <w:rFonts w:ascii="Times New Roman" w:hAnsi="Times New Roman"/>
                <w:sz w:val="24"/>
              </w:rPr>
              <w:t>Kutsekogu juhatus annab saneerimisnõustajatele soovitusi kutsealase praktika ühtlustamiseks</w:t>
            </w:r>
          </w:p>
        </w:tc>
        <w:tc>
          <w:tcPr>
            <w:tcW w:w="709" w:type="dxa"/>
            <w:shd w:val="clear" w:color="auto" w:fill="auto"/>
          </w:tcPr>
          <w:p w14:paraId="05B8C64C"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1C9BFBA6"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2711BEF6"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ED7AAEC"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62C50B7B" w14:textId="0D84D629" w:rsidR="008102F7" w:rsidRPr="007346FC" w:rsidRDefault="00580E8D" w:rsidP="008102F7">
            <w:pPr>
              <w:pStyle w:val="Vahedeta"/>
              <w:rPr>
                <w:rFonts w:ascii="Times New Roman" w:hAnsi="Times New Roman"/>
                <w:sz w:val="24"/>
              </w:rPr>
            </w:pPr>
            <w:r>
              <w:rPr>
                <w:rFonts w:ascii="Times New Roman" w:hAnsi="Times New Roman"/>
                <w:sz w:val="24"/>
              </w:rPr>
              <w:t xml:space="preserve">Vastavalt kutsekogu üksikosa eelarvele </w:t>
            </w:r>
          </w:p>
        </w:tc>
      </w:tr>
    </w:tbl>
    <w:p w14:paraId="562DA3E7" w14:textId="77777777" w:rsidR="00917596" w:rsidRPr="007346FC" w:rsidRDefault="00917596" w:rsidP="00917596">
      <w:pPr>
        <w:pStyle w:val="Vahedeta"/>
        <w:rPr>
          <w:rFonts w:ascii="Times New Roman" w:hAnsi="Times New Roman"/>
          <w:sz w:val="24"/>
        </w:rPr>
      </w:pPr>
    </w:p>
    <w:p w14:paraId="2FF5A7B7" w14:textId="1EA6F0CA" w:rsidR="00917596"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Saneerimisnõustajad on motiveeritud aktiivselt kaasa töötama Koja organites ja praktikumides kutsetegevuses ilmnevate ühiste probleemide lahendamiseks</w:t>
      </w:r>
    </w:p>
    <w:p w14:paraId="7E2FE64D" w14:textId="77777777" w:rsidR="00917596" w:rsidRPr="007346FC" w:rsidRDefault="00917596" w:rsidP="00917596">
      <w:pPr>
        <w:pStyle w:val="Vahedeta"/>
        <w:rPr>
          <w:rFonts w:ascii="Times New Roman" w:hAnsi="Times New Roman"/>
          <w:sz w:val="24"/>
        </w:rPr>
      </w:pPr>
    </w:p>
    <w:p w14:paraId="34EBB096"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 xml:space="preserve">Meede 1: </w:t>
      </w:r>
      <w:r>
        <w:rPr>
          <w:rFonts w:ascii="Times New Roman" w:hAnsi="Times New Roman"/>
          <w:sz w:val="24"/>
        </w:rPr>
        <w:t>Koja</w:t>
      </w:r>
      <w:r w:rsidRPr="007346FC">
        <w:rPr>
          <w:rFonts w:ascii="Times New Roman" w:hAnsi="Times New Roman"/>
          <w:sz w:val="24"/>
        </w:rPr>
        <w:t xml:space="preserve"> liikmetele informatsiooni </w:t>
      </w:r>
      <w:r>
        <w:rPr>
          <w:rFonts w:ascii="Times New Roman" w:hAnsi="Times New Roman"/>
          <w:sz w:val="24"/>
        </w:rPr>
        <w:t xml:space="preserve">edastamine </w:t>
      </w:r>
      <w:r w:rsidRPr="007346FC">
        <w:rPr>
          <w:rFonts w:ascii="Times New Roman" w:hAnsi="Times New Roman"/>
          <w:sz w:val="24"/>
        </w:rPr>
        <w:t>Koja tegevuse kohta</w:t>
      </w:r>
    </w:p>
    <w:p w14:paraId="50E23319" w14:textId="77777777" w:rsidR="008102F7" w:rsidRPr="007346FC" w:rsidRDefault="008102F7" w:rsidP="008102F7">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8102F7" w:rsidRPr="007346FC" w14:paraId="2D9F0737" w14:textId="77777777" w:rsidTr="00D17892">
        <w:tc>
          <w:tcPr>
            <w:tcW w:w="3794" w:type="dxa"/>
            <w:shd w:val="clear" w:color="auto" w:fill="auto"/>
          </w:tcPr>
          <w:p w14:paraId="10CF204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7516D1C2"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779EAA1"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6B2ACC5F"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63EF46F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6D81F4F3"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0B42968A" w14:textId="77777777" w:rsidTr="00D17892">
        <w:tc>
          <w:tcPr>
            <w:tcW w:w="3794" w:type="dxa"/>
            <w:shd w:val="clear" w:color="auto" w:fill="auto"/>
          </w:tcPr>
          <w:p w14:paraId="48E4830D" w14:textId="2C612AF2" w:rsidR="008102F7" w:rsidRPr="007346FC" w:rsidRDefault="008102F7">
            <w:pPr>
              <w:pStyle w:val="Vahedeta"/>
              <w:numPr>
                <w:ilvl w:val="0"/>
                <w:numId w:val="35"/>
              </w:numPr>
              <w:ind w:left="313"/>
              <w:rPr>
                <w:rFonts w:ascii="Times New Roman" w:hAnsi="Times New Roman"/>
                <w:sz w:val="24"/>
              </w:rPr>
            </w:pPr>
            <w:r w:rsidRPr="007346FC">
              <w:rPr>
                <w:rFonts w:ascii="Times New Roman" w:hAnsi="Times New Roman"/>
                <w:sz w:val="24"/>
              </w:rPr>
              <w:t xml:space="preserve">Kantselei avaldab </w:t>
            </w:r>
            <w:proofErr w:type="spellStart"/>
            <w:r w:rsidRPr="007346FC">
              <w:rPr>
                <w:rFonts w:ascii="Times New Roman" w:hAnsi="Times New Roman"/>
                <w:sz w:val="24"/>
              </w:rPr>
              <w:t>intranetis</w:t>
            </w:r>
            <w:proofErr w:type="spellEnd"/>
            <w:r w:rsidRPr="007346FC">
              <w:rPr>
                <w:rFonts w:ascii="Times New Roman" w:hAnsi="Times New Roman"/>
                <w:sz w:val="24"/>
              </w:rPr>
              <w:t xml:space="preserve"> Koja organite koosolekute protokollid ja ülevaateid Koja sündmustest </w:t>
            </w:r>
          </w:p>
        </w:tc>
        <w:tc>
          <w:tcPr>
            <w:tcW w:w="709" w:type="dxa"/>
            <w:shd w:val="clear" w:color="auto" w:fill="auto"/>
          </w:tcPr>
          <w:p w14:paraId="01845AC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4D9C0C1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7689A3B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95B1128"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55ADE54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Vastavalt ühisosa eelarvele</w:t>
            </w:r>
          </w:p>
        </w:tc>
      </w:tr>
    </w:tbl>
    <w:p w14:paraId="1495DE43" w14:textId="77777777" w:rsidR="008102F7" w:rsidRPr="007346FC" w:rsidRDefault="008102F7" w:rsidP="008102F7">
      <w:pPr>
        <w:pStyle w:val="Vahedeta"/>
        <w:rPr>
          <w:rFonts w:ascii="Times New Roman" w:hAnsi="Times New Roman"/>
          <w:sz w:val="24"/>
        </w:rPr>
      </w:pPr>
    </w:p>
    <w:p w14:paraId="547C77AC"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lastRenderedPageBreak/>
        <w:t xml:space="preserve">Meede 2: Oluliste </w:t>
      </w:r>
      <w:r>
        <w:rPr>
          <w:rFonts w:ascii="Times New Roman" w:hAnsi="Times New Roman"/>
          <w:sz w:val="24"/>
        </w:rPr>
        <w:t>arengueesmärkide saavutamiseks</w:t>
      </w:r>
      <w:r w:rsidRPr="007346FC">
        <w:rPr>
          <w:rFonts w:ascii="Times New Roman" w:hAnsi="Times New Roman"/>
          <w:sz w:val="24"/>
        </w:rPr>
        <w:t xml:space="preserve"> rakendatakse ajutisi komisjone, toimkondi ja töörühmi</w:t>
      </w:r>
    </w:p>
    <w:p w14:paraId="4607D854" w14:textId="77777777" w:rsidR="008102F7" w:rsidRPr="007346FC" w:rsidRDefault="008102F7" w:rsidP="008102F7">
      <w:pPr>
        <w:pStyle w:val="Vahedeta"/>
        <w:rPr>
          <w:rFonts w:ascii="Times New Roman" w:hAnsi="Times New Roman"/>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708"/>
        <w:gridCol w:w="709"/>
        <w:gridCol w:w="709"/>
        <w:gridCol w:w="992"/>
        <w:gridCol w:w="2410"/>
      </w:tblGrid>
      <w:tr w:rsidR="008102F7" w:rsidRPr="007346FC" w14:paraId="2D972D2F" w14:textId="77777777" w:rsidTr="00D17892">
        <w:tc>
          <w:tcPr>
            <w:tcW w:w="3823" w:type="dxa"/>
            <w:shd w:val="clear" w:color="auto" w:fill="auto"/>
          </w:tcPr>
          <w:p w14:paraId="3602D600"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Tegevus</w:t>
            </w:r>
          </w:p>
        </w:tc>
        <w:tc>
          <w:tcPr>
            <w:tcW w:w="708" w:type="dxa"/>
            <w:shd w:val="clear" w:color="auto" w:fill="auto"/>
          </w:tcPr>
          <w:p w14:paraId="25D87C6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9" w:type="dxa"/>
            <w:shd w:val="clear" w:color="auto" w:fill="auto"/>
          </w:tcPr>
          <w:p w14:paraId="7D29D41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48BB1BB3"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4D2280A9"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FAEBD0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6F7DBE7F" w14:textId="77777777" w:rsidTr="00D17892">
        <w:tc>
          <w:tcPr>
            <w:tcW w:w="3823" w:type="dxa"/>
            <w:shd w:val="clear" w:color="auto" w:fill="auto"/>
          </w:tcPr>
          <w:p w14:paraId="1BAD23EA" w14:textId="0CB2D506" w:rsidR="008102F7" w:rsidRPr="007346FC" w:rsidRDefault="000F68EB">
            <w:pPr>
              <w:pStyle w:val="Vahedeta"/>
              <w:numPr>
                <w:ilvl w:val="0"/>
                <w:numId w:val="36"/>
              </w:numPr>
              <w:ind w:left="313"/>
              <w:rPr>
                <w:rFonts w:ascii="Times New Roman" w:hAnsi="Times New Roman"/>
                <w:sz w:val="24"/>
              </w:rPr>
            </w:pPr>
            <w:r w:rsidRPr="007346FC">
              <w:rPr>
                <w:rFonts w:ascii="Times New Roman" w:hAnsi="Times New Roman"/>
                <w:sz w:val="24"/>
              </w:rPr>
              <w:t>Koolitustoimkonna tegevus</w:t>
            </w:r>
            <w:r>
              <w:rPr>
                <w:rFonts w:ascii="Times New Roman" w:hAnsi="Times New Roman"/>
                <w:sz w:val="24"/>
              </w:rPr>
              <w:t xml:space="preserve"> täiendusõppe kavandamiseks</w:t>
            </w:r>
          </w:p>
        </w:tc>
        <w:tc>
          <w:tcPr>
            <w:tcW w:w="708" w:type="dxa"/>
            <w:shd w:val="clear" w:color="auto" w:fill="auto"/>
          </w:tcPr>
          <w:p w14:paraId="5C47988E"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1B4638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405B8AD0"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2E913B3"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12A56E1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Finantseerimisvajadus puudub</w:t>
            </w:r>
          </w:p>
        </w:tc>
      </w:tr>
      <w:tr w:rsidR="008102F7" w:rsidRPr="007346FC" w14:paraId="78A5ABA8" w14:textId="77777777" w:rsidTr="00D17892">
        <w:tc>
          <w:tcPr>
            <w:tcW w:w="3823" w:type="dxa"/>
            <w:shd w:val="clear" w:color="auto" w:fill="auto"/>
          </w:tcPr>
          <w:p w14:paraId="46021349" w14:textId="7CD59C39" w:rsidR="008102F7" w:rsidRPr="007346FC" w:rsidRDefault="000F68EB">
            <w:pPr>
              <w:pStyle w:val="Vahedeta"/>
              <w:numPr>
                <w:ilvl w:val="0"/>
                <w:numId w:val="36"/>
              </w:numPr>
              <w:ind w:left="313"/>
              <w:rPr>
                <w:rFonts w:ascii="Times New Roman" w:hAnsi="Times New Roman"/>
                <w:sz w:val="24"/>
              </w:rPr>
            </w:pPr>
            <w:r w:rsidRPr="007346FC">
              <w:rPr>
                <w:rFonts w:ascii="Times New Roman" w:hAnsi="Times New Roman"/>
                <w:sz w:val="24"/>
              </w:rPr>
              <w:t>Infoturbe töögrupi tegevus</w:t>
            </w:r>
            <w:r>
              <w:rPr>
                <w:rFonts w:ascii="Times New Roman" w:hAnsi="Times New Roman"/>
                <w:sz w:val="24"/>
              </w:rPr>
              <w:t xml:space="preserve"> Koja infoturbepoliitika rakendamisel</w:t>
            </w:r>
          </w:p>
        </w:tc>
        <w:tc>
          <w:tcPr>
            <w:tcW w:w="708" w:type="dxa"/>
            <w:shd w:val="clear" w:color="auto" w:fill="auto"/>
          </w:tcPr>
          <w:p w14:paraId="58AAA8D1"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261B36D7"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7D139292"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72EADB47"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36EB36E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Infosüsteemide haldus- ja arendus</w:t>
            </w:r>
            <w:r>
              <w:rPr>
                <w:rFonts w:ascii="Times New Roman" w:hAnsi="Times New Roman"/>
                <w:sz w:val="24"/>
              </w:rPr>
              <w:t>-</w:t>
            </w:r>
            <w:r w:rsidRPr="007346FC">
              <w:rPr>
                <w:rFonts w:ascii="Times New Roman" w:hAnsi="Times New Roman"/>
                <w:sz w:val="24"/>
              </w:rPr>
              <w:t>kulud, E</w:t>
            </w:r>
            <w:r>
              <w:rPr>
                <w:rFonts w:ascii="Times New Roman" w:hAnsi="Times New Roman"/>
                <w:sz w:val="24"/>
              </w:rPr>
              <w:t>-ITS</w:t>
            </w:r>
            <w:r w:rsidRPr="007346FC">
              <w:rPr>
                <w:rFonts w:ascii="Times New Roman" w:hAnsi="Times New Roman"/>
                <w:sz w:val="24"/>
              </w:rPr>
              <w:t xml:space="preserve"> auditi kulud</w:t>
            </w:r>
          </w:p>
        </w:tc>
      </w:tr>
    </w:tbl>
    <w:p w14:paraId="06B73C47" w14:textId="77777777" w:rsidR="008102F7" w:rsidRPr="007346FC" w:rsidRDefault="008102F7" w:rsidP="008102F7">
      <w:pPr>
        <w:pStyle w:val="Vahedeta"/>
        <w:rPr>
          <w:rFonts w:ascii="Times New Roman" w:hAnsi="Times New Roman"/>
          <w:sz w:val="24"/>
        </w:rPr>
      </w:pPr>
    </w:p>
    <w:p w14:paraId="3E90272A" w14:textId="576870FA" w:rsidR="008102F7" w:rsidRPr="007346FC" w:rsidRDefault="008102F7" w:rsidP="008102F7">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3</w:t>
      </w:r>
      <w:r w:rsidRPr="007346FC">
        <w:rPr>
          <w:rFonts w:ascii="Times New Roman" w:hAnsi="Times New Roman"/>
          <w:sz w:val="24"/>
        </w:rPr>
        <w:t xml:space="preserve">: </w:t>
      </w:r>
      <w:r>
        <w:rPr>
          <w:rFonts w:ascii="Times New Roman" w:hAnsi="Times New Roman"/>
          <w:sz w:val="24"/>
        </w:rPr>
        <w:t>Saneerimisnõustaja kutsetegevuste praktikumide korraldamine</w:t>
      </w:r>
    </w:p>
    <w:p w14:paraId="3B3B5904" w14:textId="77777777" w:rsidR="008102F7" w:rsidRPr="007346FC" w:rsidRDefault="008102F7" w:rsidP="008102F7">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8102F7" w:rsidRPr="007346FC" w14:paraId="754ED84E" w14:textId="77777777" w:rsidTr="00D17892">
        <w:tc>
          <w:tcPr>
            <w:tcW w:w="3794" w:type="dxa"/>
            <w:shd w:val="clear" w:color="auto" w:fill="auto"/>
          </w:tcPr>
          <w:p w14:paraId="6ED2B15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3EB1E7E"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DFD9C39"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55EDF0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339E920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65547D11"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64516440" w14:textId="77777777" w:rsidTr="00D17892">
        <w:tc>
          <w:tcPr>
            <w:tcW w:w="3794" w:type="dxa"/>
            <w:shd w:val="clear" w:color="auto" w:fill="auto"/>
          </w:tcPr>
          <w:p w14:paraId="6CCD0E16" w14:textId="27BE5CDA" w:rsidR="008102F7" w:rsidRPr="007346FC" w:rsidRDefault="000F68EB">
            <w:pPr>
              <w:pStyle w:val="Vahedeta"/>
              <w:numPr>
                <w:ilvl w:val="0"/>
                <w:numId w:val="37"/>
              </w:numPr>
              <w:ind w:left="313"/>
              <w:rPr>
                <w:rFonts w:ascii="Times New Roman" w:hAnsi="Times New Roman"/>
                <w:sz w:val="24"/>
              </w:rPr>
            </w:pPr>
            <w:r>
              <w:rPr>
                <w:rFonts w:ascii="Times New Roman" w:hAnsi="Times New Roman"/>
                <w:sz w:val="24"/>
              </w:rPr>
              <w:t>Kantselei korraldab saneerimisnõustajate</w:t>
            </w:r>
            <w:r w:rsidR="008102F7">
              <w:rPr>
                <w:rFonts w:ascii="Times New Roman" w:hAnsi="Times New Roman"/>
                <w:sz w:val="24"/>
              </w:rPr>
              <w:t xml:space="preserve"> kutsetegevuse praktikume </w:t>
            </w:r>
          </w:p>
        </w:tc>
        <w:tc>
          <w:tcPr>
            <w:tcW w:w="709" w:type="dxa"/>
            <w:shd w:val="clear" w:color="auto" w:fill="auto"/>
          </w:tcPr>
          <w:p w14:paraId="11A2559C"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1BBAFFA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6FEDF25E"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1677FE68"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146791CF" w14:textId="77777777" w:rsidR="008102F7" w:rsidRPr="007346FC" w:rsidRDefault="008102F7" w:rsidP="00D17892">
            <w:pPr>
              <w:pStyle w:val="Vahedeta"/>
              <w:rPr>
                <w:rFonts w:ascii="Times New Roman" w:hAnsi="Times New Roman"/>
                <w:sz w:val="24"/>
              </w:rPr>
            </w:pPr>
            <w:r>
              <w:rPr>
                <w:rFonts w:ascii="Times New Roman" w:hAnsi="Times New Roman"/>
                <w:sz w:val="24"/>
              </w:rPr>
              <w:t>Finantseeritakse osalustasudest</w:t>
            </w:r>
          </w:p>
        </w:tc>
      </w:tr>
    </w:tbl>
    <w:p w14:paraId="4ECBEB63" w14:textId="77777777" w:rsidR="00917596" w:rsidRPr="007346FC" w:rsidRDefault="00917596" w:rsidP="00917596">
      <w:pPr>
        <w:pStyle w:val="Vahedeta"/>
        <w:rPr>
          <w:rFonts w:ascii="Times New Roman" w:hAnsi="Times New Roman"/>
          <w:sz w:val="24"/>
        </w:rPr>
      </w:pPr>
    </w:p>
    <w:p w14:paraId="7D27B8D0" w14:textId="06F4609D" w:rsidR="00917596" w:rsidRPr="009A3DCE" w:rsidRDefault="00917596" w:rsidP="00917596">
      <w:pPr>
        <w:pStyle w:val="Pealkiri4"/>
        <w:rPr>
          <w:lang w:val="et-EE"/>
        </w:rPr>
      </w:pPr>
      <w:r w:rsidRPr="009A3DCE">
        <w:rPr>
          <w:lang w:val="et-EE"/>
        </w:rPr>
        <w:t xml:space="preserve">Tegevuskava </w:t>
      </w:r>
      <w:r>
        <w:rPr>
          <w:lang w:val="et-EE"/>
        </w:rPr>
        <w:t>usaldusisikute</w:t>
      </w:r>
      <w:r w:rsidRPr="009A3DCE">
        <w:rPr>
          <w:lang w:val="et-EE"/>
        </w:rPr>
        <w:t xml:space="preserve"> kutsetegevuse arengu eesmärkide saavutamiseks</w:t>
      </w:r>
    </w:p>
    <w:p w14:paraId="77E9F9B9" w14:textId="77777777" w:rsidR="00917596" w:rsidRPr="007346FC" w:rsidRDefault="00917596" w:rsidP="00917596">
      <w:pPr>
        <w:pStyle w:val="Vahedeta"/>
        <w:jc w:val="both"/>
        <w:rPr>
          <w:rFonts w:ascii="Times New Roman" w:hAnsi="Times New Roman"/>
          <w:sz w:val="24"/>
        </w:rPr>
      </w:pPr>
    </w:p>
    <w:p w14:paraId="661E1947" w14:textId="1971FA80" w:rsidR="00917596" w:rsidRPr="007346FC"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Usaldusisikute kutsealase praktika edendamine toimub pigem läbi kutsekogu juhatuse antavate soovituste, aga mitte distsiplinaarmenetluste</w:t>
      </w:r>
    </w:p>
    <w:p w14:paraId="2BBCA85D" w14:textId="77777777" w:rsidR="00917596" w:rsidRPr="007346FC" w:rsidRDefault="00917596" w:rsidP="00917596">
      <w:pPr>
        <w:pStyle w:val="Vahedeta"/>
        <w:rPr>
          <w:rFonts w:ascii="Times New Roman" w:hAnsi="Times New Roman"/>
          <w:sz w:val="24"/>
        </w:rPr>
      </w:pPr>
    </w:p>
    <w:p w14:paraId="7F93BD04" w14:textId="70C5F7D9" w:rsidR="00917596" w:rsidRPr="007346FC" w:rsidRDefault="00917596" w:rsidP="00917596">
      <w:pPr>
        <w:pStyle w:val="Vahedeta"/>
        <w:rPr>
          <w:rFonts w:ascii="Times New Roman" w:hAnsi="Times New Roman"/>
          <w:sz w:val="24"/>
        </w:rPr>
      </w:pPr>
      <w:r w:rsidRPr="007346FC">
        <w:rPr>
          <w:rFonts w:ascii="Times New Roman" w:hAnsi="Times New Roman"/>
          <w:sz w:val="24"/>
        </w:rPr>
        <w:t xml:space="preserve">Meede 1: </w:t>
      </w:r>
      <w:r w:rsidR="008102F7">
        <w:rPr>
          <w:rFonts w:ascii="Times New Roman" w:hAnsi="Times New Roman"/>
          <w:sz w:val="24"/>
        </w:rPr>
        <w:t>K</w:t>
      </w:r>
      <w:r w:rsidR="008102F7" w:rsidRPr="007313A2">
        <w:rPr>
          <w:rFonts w:ascii="Times New Roman" w:hAnsi="Times New Roman"/>
          <w:sz w:val="24"/>
        </w:rPr>
        <w:t>utsealase praktika edendamine läbi juhatuse soovituste andmise</w:t>
      </w:r>
    </w:p>
    <w:p w14:paraId="61C73C5C" w14:textId="77777777" w:rsidR="00917596" w:rsidRPr="007346FC" w:rsidRDefault="00917596" w:rsidP="0091759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17596" w:rsidRPr="007346FC" w14:paraId="72CA7FF3" w14:textId="77777777" w:rsidTr="00D17892">
        <w:tc>
          <w:tcPr>
            <w:tcW w:w="3794" w:type="dxa"/>
            <w:shd w:val="clear" w:color="auto" w:fill="auto"/>
          </w:tcPr>
          <w:p w14:paraId="336383A4"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BBE0BD7"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14D8E1BE"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F58F70F"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30AEDC3"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05504096"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5FF95E1B" w14:textId="77777777" w:rsidTr="00D17892">
        <w:tc>
          <w:tcPr>
            <w:tcW w:w="3794" w:type="dxa"/>
            <w:shd w:val="clear" w:color="auto" w:fill="auto"/>
          </w:tcPr>
          <w:p w14:paraId="5D9B75BA" w14:textId="48573E57" w:rsidR="008102F7" w:rsidRPr="007346FC" w:rsidRDefault="008102F7">
            <w:pPr>
              <w:pStyle w:val="Vahedeta"/>
              <w:numPr>
                <w:ilvl w:val="0"/>
                <w:numId w:val="22"/>
              </w:numPr>
              <w:ind w:left="313"/>
              <w:rPr>
                <w:rFonts w:ascii="Times New Roman" w:hAnsi="Times New Roman"/>
                <w:sz w:val="24"/>
              </w:rPr>
            </w:pPr>
            <w:r>
              <w:rPr>
                <w:rFonts w:ascii="Times New Roman" w:hAnsi="Times New Roman"/>
                <w:sz w:val="24"/>
              </w:rPr>
              <w:t xml:space="preserve">Kutsekogu juhatus annab </w:t>
            </w:r>
            <w:r w:rsidR="00A105FC">
              <w:rPr>
                <w:rFonts w:ascii="Times New Roman" w:hAnsi="Times New Roman"/>
                <w:sz w:val="24"/>
              </w:rPr>
              <w:t xml:space="preserve">usaldusisikutele </w:t>
            </w:r>
            <w:r>
              <w:rPr>
                <w:rFonts w:ascii="Times New Roman" w:hAnsi="Times New Roman"/>
                <w:sz w:val="24"/>
              </w:rPr>
              <w:t>soovitusi kutsealase praktika ühtlustamiseks</w:t>
            </w:r>
          </w:p>
        </w:tc>
        <w:tc>
          <w:tcPr>
            <w:tcW w:w="709" w:type="dxa"/>
            <w:shd w:val="clear" w:color="auto" w:fill="auto"/>
          </w:tcPr>
          <w:p w14:paraId="30004281"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150411DA"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582D9A81"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688D3D8C"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0D7F1947" w14:textId="6CD77F35" w:rsidR="008102F7" w:rsidRPr="007346FC" w:rsidRDefault="00580E8D" w:rsidP="008102F7">
            <w:pPr>
              <w:pStyle w:val="Vahedeta"/>
              <w:rPr>
                <w:rFonts w:ascii="Times New Roman" w:hAnsi="Times New Roman"/>
                <w:sz w:val="24"/>
              </w:rPr>
            </w:pPr>
            <w:r>
              <w:rPr>
                <w:rFonts w:ascii="Times New Roman" w:hAnsi="Times New Roman"/>
                <w:sz w:val="24"/>
              </w:rPr>
              <w:t>Vastavalt kutsekogu üksikosa eelarvele</w:t>
            </w:r>
          </w:p>
        </w:tc>
      </w:tr>
    </w:tbl>
    <w:p w14:paraId="7C9C1D2D" w14:textId="77777777" w:rsidR="00917596" w:rsidRPr="007346FC" w:rsidRDefault="00917596" w:rsidP="00917596">
      <w:pPr>
        <w:pStyle w:val="Vahedeta"/>
        <w:rPr>
          <w:rFonts w:ascii="Times New Roman" w:hAnsi="Times New Roman"/>
          <w:sz w:val="24"/>
        </w:rPr>
      </w:pPr>
    </w:p>
    <w:p w14:paraId="0C1852B8" w14:textId="46CB533B" w:rsidR="00917596" w:rsidRPr="009A3DCE" w:rsidRDefault="00917596">
      <w:pPr>
        <w:pStyle w:val="Vahedeta"/>
        <w:numPr>
          <w:ilvl w:val="1"/>
          <w:numId w:val="8"/>
        </w:numPr>
        <w:jc w:val="both"/>
        <w:rPr>
          <w:rFonts w:ascii="Times New Roman" w:hAnsi="Times New Roman"/>
          <w:b/>
          <w:sz w:val="24"/>
        </w:rPr>
      </w:pPr>
      <w:r w:rsidRPr="00917596">
        <w:rPr>
          <w:rFonts w:ascii="Times New Roman" w:hAnsi="Times New Roman"/>
          <w:b/>
          <w:sz w:val="24"/>
        </w:rPr>
        <w:t>Koja osalemisel välja arendatud maksejõuetusmenetluse valdkonna infosüsteeme administreeritakse vastavalt võimalustele ja luuakse maksejõuetusmenetluse infosüsteemi arendamise raamistik</w:t>
      </w:r>
    </w:p>
    <w:p w14:paraId="1C2A0AA1" w14:textId="77777777" w:rsidR="00917596" w:rsidRPr="007346FC" w:rsidRDefault="00917596" w:rsidP="00917596">
      <w:pPr>
        <w:pStyle w:val="Vahedeta"/>
        <w:rPr>
          <w:rFonts w:ascii="Times New Roman" w:hAnsi="Times New Roman"/>
          <w:sz w:val="24"/>
        </w:rPr>
      </w:pPr>
    </w:p>
    <w:p w14:paraId="2BE5AE63"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 xml:space="preserve">Meede 1: </w:t>
      </w:r>
      <w:r>
        <w:rPr>
          <w:rFonts w:ascii="Times New Roman" w:hAnsi="Times New Roman"/>
          <w:sz w:val="24"/>
        </w:rPr>
        <w:t>Koja infosüsteemide administreerimine</w:t>
      </w:r>
    </w:p>
    <w:p w14:paraId="255FE595" w14:textId="77777777" w:rsidR="008102F7" w:rsidRPr="007346FC" w:rsidRDefault="008102F7" w:rsidP="008102F7">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8102F7" w:rsidRPr="007346FC" w14:paraId="13CB4147" w14:textId="77777777" w:rsidTr="00D17892">
        <w:tc>
          <w:tcPr>
            <w:tcW w:w="3794" w:type="dxa"/>
            <w:shd w:val="clear" w:color="auto" w:fill="auto"/>
          </w:tcPr>
          <w:p w14:paraId="6AF741E5"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2AA7D3F2"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37AB82B"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15F80784"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674507C7"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5E48394E"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Finantseerimine</w:t>
            </w:r>
          </w:p>
        </w:tc>
      </w:tr>
      <w:tr w:rsidR="0085352F" w:rsidRPr="007346FC" w14:paraId="72E2F040" w14:textId="77777777" w:rsidTr="0085352F">
        <w:tc>
          <w:tcPr>
            <w:tcW w:w="3794" w:type="dxa"/>
            <w:tcBorders>
              <w:top w:val="single" w:sz="4" w:space="0" w:color="auto"/>
              <w:left w:val="single" w:sz="4" w:space="0" w:color="auto"/>
              <w:bottom w:val="single" w:sz="4" w:space="0" w:color="auto"/>
              <w:right w:val="single" w:sz="4" w:space="0" w:color="auto"/>
            </w:tcBorders>
            <w:shd w:val="clear" w:color="auto" w:fill="auto"/>
          </w:tcPr>
          <w:p w14:paraId="351E69BC" w14:textId="68ECD5AD" w:rsidR="0085352F" w:rsidRPr="007346FC" w:rsidRDefault="0085352F" w:rsidP="0085352F">
            <w:pPr>
              <w:pStyle w:val="Vahedeta"/>
              <w:numPr>
                <w:ilvl w:val="0"/>
                <w:numId w:val="43"/>
              </w:numPr>
              <w:ind w:left="313"/>
              <w:rPr>
                <w:rFonts w:ascii="Times New Roman" w:hAnsi="Times New Roman"/>
                <w:sz w:val="24"/>
              </w:rPr>
            </w:pPr>
            <w:r w:rsidRPr="007346FC">
              <w:rPr>
                <w:rFonts w:ascii="Times New Roman" w:hAnsi="Times New Roman"/>
                <w:sz w:val="24"/>
              </w:rPr>
              <w:t xml:space="preserve">Elektroonilise oksjonikeskkonna infosüsteemi </w:t>
            </w:r>
            <w:r>
              <w:rPr>
                <w:rFonts w:ascii="Times New Roman" w:hAnsi="Times New Roman"/>
                <w:sz w:val="24"/>
              </w:rPr>
              <w:t xml:space="preserve">ja X-tee vahendusserveri </w:t>
            </w:r>
            <w:r w:rsidRPr="007346FC">
              <w:rPr>
                <w:rFonts w:ascii="Times New Roman" w:hAnsi="Times New Roman"/>
                <w:sz w:val="24"/>
              </w:rPr>
              <w:t>haldamine ja vastavalt vajadusele arendamine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CB3194"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39E445"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F6D4F4"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45CB8"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75F502"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Haldus- ja arenduskuludeks 202</w:t>
            </w:r>
            <w:r>
              <w:rPr>
                <w:rFonts w:ascii="Times New Roman" w:hAnsi="Times New Roman"/>
                <w:sz w:val="24"/>
              </w:rPr>
              <w:t>5</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7645126F"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52E11BD1"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p w14:paraId="20F5058F" w14:textId="77777777" w:rsidR="0085352F" w:rsidRPr="007346FC" w:rsidRDefault="0085352F"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 xml:space="preserve"> – </w:t>
            </w:r>
            <w:r>
              <w:rPr>
                <w:rFonts w:ascii="Times New Roman" w:hAnsi="Times New Roman"/>
                <w:sz w:val="24"/>
              </w:rPr>
              <w:t>155</w:t>
            </w:r>
            <w:r w:rsidRPr="007346FC">
              <w:rPr>
                <w:rFonts w:ascii="Times New Roman" w:hAnsi="Times New Roman"/>
                <w:sz w:val="24"/>
              </w:rPr>
              <w:t>000 €</w:t>
            </w:r>
          </w:p>
        </w:tc>
      </w:tr>
    </w:tbl>
    <w:p w14:paraId="1305E29C" w14:textId="77777777" w:rsidR="008102F7" w:rsidRDefault="008102F7" w:rsidP="008102F7">
      <w:pPr>
        <w:pStyle w:val="Vahedeta"/>
        <w:rPr>
          <w:rFonts w:ascii="Times New Roman" w:hAnsi="Times New Roman"/>
          <w:sz w:val="24"/>
        </w:rPr>
      </w:pPr>
    </w:p>
    <w:p w14:paraId="63D3271A" w14:textId="77777777" w:rsidR="008102F7" w:rsidRPr="007346FC" w:rsidRDefault="008102F7" w:rsidP="008102F7">
      <w:pPr>
        <w:pStyle w:val="Vahedeta"/>
        <w:rPr>
          <w:rFonts w:ascii="Times New Roman" w:hAnsi="Times New Roman"/>
          <w:sz w:val="24"/>
        </w:rPr>
      </w:pPr>
      <w:r w:rsidRPr="007346FC">
        <w:rPr>
          <w:rFonts w:ascii="Times New Roman" w:hAnsi="Times New Roman"/>
          <w:sz w:val="24"/>
        </w:rPr>
        <w:t xml:space="preserve">Meede </w:t>
      </w:r>
      <w:r>
        <w:rPr>
          <w:rFonts w:ascii="Times New Roman" w:hAnsi="Times New Roman"/>
          <w:sz w:val="24"/>
        </w:rPr>
        <w:t>2</w:t>
      </w:r>
      <w:r w:rsidRPr="007346FC">
        <w:rPr>
          <w:rFonts w:ascii="Times New Roman" w:hAnsi="Times New Roman"/>
          <w:sz w:val="24"/>
        </w:rPr>
        <w:t xml:space="preserve">: </w:t>
      </w:r>
      <w:r>
        <w:rPr>
          <w:rFonts w:ascii="Times New Roman" w:hAnsi="Times New Roman"/>
          <w:sz w:val="24"/>
        </w:rPr>
        <w:t>M</w:t>
      </w:r>
      <w:r w:rsidRPr="000660A3">
        <w:rPr>
          <w:rFonts w:ascii="Times New Roman" w:hAnsi="Times New Roman"/>
          <w:sz w:val="24"/>
        </w:rPr>
        <w:t>aksejõuetusmenetluse infosüsteemi arendamise raamistik</w:t>
      </w:r>
      <w:r>
        <w:rPr>
          <w:rFonts w:ascii="Times New Roman" w:hAnsi="Times New Roman"/>
          <w:sz w:val="24"/>
        </w:rPr>
        <w:t>u loomine</w:t>
      </w:r>
    </w:p>
    <w:p w14:paraId="369005A2" w14:textId="77777777" w:rsidR="008102F7" w:rsidRPr="007346FC" w:rsidRDefault="008102F7" w:rsidP="008102F7">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8102F7" w:rsidRPr="007346FC" w14:paraId="17E47954" w14:textId="77777777" w:rsidTr="00D17892">
        <w:tc>
          <w:tcPr>
            <w:tcW w:w="3794" w:type="dxa"/>
            <w:shd w:val="clear" w:color="auto" w:fill="auto"/>
          </w:tcPr>
          <w:p w14:paraId="4E34F4FD"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60A75F48"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0FFF310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4C0904F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1110DB71"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4EBF31C0"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Finantseerimine</w:t>
            </w:r>
          </w:p>
        </w:tc>
      </w:tr>
      <w:tr w:rsidR="008102F7" w:rsidRPr="007346FC" w14:paraId="26B6E3F2" w14:textId="77777777" w:rsidTr="00D17892">
        <w:tc>
          <w:tcPr>
            <w:tcW w:w="3794" w:type="dxa"/>
            <w:shd w:val="clear" w:color="auto" w:fill="auto"/>
          </w:tcPr>
          <w:p w14:paraId="330F588B" w14:textId="78C0E156" w:rsidR="008102F7" w:rsidRPr="007346FC" w:rsidRDefault="000F68EB">
            <w:pPr>
              <w:pStyle w:val="Vahedeta"/>
              <w:numPr>
                <w:ilvl w:val="0"/>
                <w:numId w:val="39"/>
              </w:numPr>
              <w:ind w:left="313"/>
              <w:rPr>
                <w:rFonts w:ascii="Times New Roman" w:hAnsi="Times New Roman"/>
                <w:sz w:val="24"/>
              </w:rPr>
            </w:pPr>
            <w:r>
              <w:rPr>
                <w:rFonts w:ascii="Times New Roman" w:hAnsi="Times New Roman"/>
                <w:sz w:val="24"/>
              </w:rPr>
              <w:lastRenderedPageBreak/>
              <w:t xml:space="preserve">Kutsekogu juhatus analüüsib maksejõuetusmenetlust toetavate infosüsteemide </w:t>
            </w:r>
            <w:r w:rsidR="00A105FC">
              <w:rPr>
                <w:rFonts w:ascii="Times New Roman" w:hAnsi="Times New Roman"/>
                <w:sz w:val="24"/>
              </w:rPr>
              <w:t>integreerimine ja arendamine</w:t>
            </w:r>
          </w:p>
        </w:tc>
        <w:tc>
          <w:tcPr>
            <w:tcW w:w="709" w:type="dxa"/>
            <w:shd w:val="clear" w:color="auto" w:fill="auto"/>
          </w:tcPr>
          <w:p w14:paraId="6EC49BD8"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079B9506"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76B0BBDA"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75238EA2" w14:textId="77777777" w:rsidR="008102F7" w:rsidRPr="007346FC" w:rsidRDefault="008102F7" w:rsidP="00D1789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7023C12E" w14:textId="7A2688CF" w:rsidR="008102F7" w:rsidRPr="007346FC" w:rsidRDefault="008102F7" w:rsidP="00D17892">
            <w:pPr>
              <w:pStyle w:val="Vahedeta"/>
              <w:rPr>
                <w:rFonts w:ascii="Times New Roman" w:hAnsi="Times New Roman"/>
                <w:sz w:val="24"/>
              </w:rPr>
            </w:pPr>
            <w:r>
              <w:rPr>
                <w:rFonts w:ascii="Times New Roman" w:hAnsi="Times New Roman"/>
                <w:sz w:val="24"/>
              </w:rPr>
              <w:t xml:space="preserve">Vastavalt kutsekogu </w:t>
            </w:r>
            <w:r w:rsidR="00D374C8">
              <w:rPr>
                <w:rFonts w:ascii="Times New Roman" w:hAnsi="Times New Roman"/>
                <w:sz w:val="24"/>
              </w:rPr>
              <w:t xml:space="preserve">üksikosa </w:t>
            </w:r>
            <w:r>
              <w:rPr>
                <w:rFonts w:ascii="Times New Roman" w:hAnsi="Times New Roman"/>
                <w:sz w:val="24"/>
              </w:rPr>
              <w:t>eelarvele</w:t>
            </w:r>
          </w:p>
        </w:tc>
      </w:tr>
    </w:tbl>
    <w:p w14:paraId="5153737C" w14:textId="77777777" w:rsidR="008102F7" w:rsidRPr="007346FC" w:rsidRDefault="008102F7" w:rsidP="008102F7">
      <w:pPr>
        <w:pStyle w:val="Vahedeta"/>
        <w:rPr>
          <w:rFonts w:ascii="Times New Roman" w:hAnsi="Times New Roman"/>
          <w:sz w:val="24"/>
        </w:rPr>
      </w:pPr>
    </w:p>
    <w:p w14:paraId="598C8CE9" w14:textId="20951F00" w:rsidR="00917596" w:rsidRPr="009A3DCE" w:rsidRDefault="00917596" w:rsidP="007B1E3D">
      <w:pPr>
        <w:pStyle w:val="Vahedeta"/>
        <w:numPr>
          <w:ilvl w:val="1"/>
          <w:numId w:val="8"/>
        </w:numPr>
        <w:jc w:val="both"/>
        <w:rPr>
          <w:rFonts w:ascii="Times New Roman" w:hAnsi="Times New Roman"/>
          <w:b/>
          <w:sz w:val="24"/>
        </w:rPr>
      </w:pPr>
      <w:r w:rsidRPr="00917596">
        <w:rPr>
          <w:rFonts w:ascii="Times New Roman" w:hAnsi="Times New Roman"/>
          <w:b/>
          <w:sz w:val="24"/>
        </w:rPr>
        <w:t>Tagatud on elektrooniline juurdepääs kutsetegevusega seonduvatele riigi andmebaasidele ning korraldatud järelevalve nende kasutamise üle</w:t>
      </w:r>
    </w:p>
    <w:p w14:paraId="0006B039" w14:textId="77777777" w:rsidR="00917596" w:rsidRPr="007346FC" w:rsidRDefault="00917596" w:rsidP="00917596">
      <w:pPr>
        <w:pStyle w:val="Vahedeta"/>
        <w:rPr>
          <w:rFonts w:ascii="Times New Roman" w:hAnsi="Times New Roman"/>
          <w:sz w:val="24"/>
        </w:rPr>
      </w:pPr>
    </w:p>
    <w:p w14:paraId="127B7D3A" w14:textId="6B04EBD5" w:rsidR="00206B02" w:rsidRPr="007346FC" w:rsidRDefault="00206B02" w:rsidP="00206B02">
      <w:pPr>
        <w:pStyle w:val="Vahedeta"/>
        <w:rPr>
          <w:rFonts w:ascii="Times New Roman" w:hAnsi="Times New Roman"/>
          <w:sz w:val="24"/>
        </w:rPr>
      </w:pPr>
      <w:r w:rsidRPr="007346FC">
        <w:rPr>
          <w:rFonts w:ascii="Times New Roman" w:hAnsi="Times New Roman"/>
          <w:sz w:val="24"/>
        </w:rPr>
        <w:t xml:space="preserve">Meede 1: </w:t>
      </w:r>
      <w:r w:rsidR="008260B4">
        <w:rPr>
          <w:rFonts w:ascii="Times New Roman" w:hAnsi="Times New Roman"/>
          <w:sz w:val="24"/>
        </w:rPr>
        <w:t xml:space="preserve">Usaldusisikutele </w:t>
      </w:r>
      <w:r w:rsidRPr="00900D48">
        <w:rPr>
          <w:rFonts w:ascii="Times New Roman" w:hAnsi="Times New Roman"/>
          <w:sz w:val="24"/>
        </w:rPr>
        <w:t xml:space="preserve"> on loodud juurdepääsud riigi registritele üle x-tee ning tagatud asjakohane järelevalve</w:t>
      </w:r>
    </w:p>
    <w:p w14:paraId="267FC382" w14:textId="77777777" w:rsidR="00206B02" w:rsidRPr="007346FC" w:rsidRDefault="00206B02" w:rsidP="00206B02">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206B02" w:rsidRPr="007346FC" w14:paraId="5AA5BA31" w14:textId="77777777" w:rsidTr="00D17892">
        <w:tc>
          <w:tcPr>
            <w:tcW w:w="3794" w:type="dxa"/>
            <w:shd w:val="clear" w:color="auto" w:fill="auto"/>
          </w:tcPr>
          <w:p w14:paraId="0E7C16DD"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4985DE72"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FB3A42A"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19ADB68D"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38410A27"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322F4639"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Finantseerimine</w:t>
            </w:r>
          </w:p>
        </w:tc>
      </w:tr>
      <w:tr w:rsidR="00206B02" w:rsidRPr="007346FC" w14:paraId="32B7F527"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22E4E090" w14:textId="4329DE7B" w:rsidR="00206B02" w:rsidRPr="007346FC" w:rsidRDefault="00206B02">
            <w:pPr>
              <w:pStyle w:val="Vahedeta"/>
              <w:numPr>
                <w:ilvl w:val="0"/>
                <w:numId w:val="40"/>
              </w:numPr>
              <w:ind w:left="313"/>
              <w:rPr>
                <w:rFonts w:ascii="Times New Roman" w:hAnsi="Times New Roman"/>
                <w:sz w:val="24"/>
              </w:rPr>
            </w:pPr>
            <w:r w:rsidRPr="007346FC">
              <w:rPr>
                <w:rFonts w:ascii="Times New Roman" w:hAnsi="Times New Roman"/>
                <w:sz w:val="24"/>
              </w:rPr>
              <w:t xml:space="preserve">Koja </w:t>
            </w:r>
            <w:proofErr w:type="spellStart"/>
            <w:r w:rsidRPr="007346FC">
              <w:rPr>
                <w:rFonts w:ascii="Times New Roman" w:hAnsi="Times New Roman"/>
                <w:sz w:val="24"/>
              </w:rPr>
              <w:t>MISPi</w:t>
            </w:r>
            <w:proofErr w:type="spellEnd"/>
            <w:r w:rsidRPr="007346FC">
              <w:rPr>
                <w:rFonts w:ascii="Times New Roman" w:hAnsi="Times New Roman"/>
                <w:sz w:val="24"/>
              </w:rPr>
              <w:t xml:space="preserve"> administreerimine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87CA55"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69E670"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BA1C13"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3C005"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7A65B7"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Halduskuludeks 202</w:t>
            </w:r>
            <w:r>
              <w:rPr>
                <w:rFonts w:ascii="Times New Roman" w:hAnsi="Times New Roman"/>
                <w:sz w:val="24"/>
              </w:rPr>
              <w:t>5</w:t>
            </w:r>
            <w:r w:rsidRPr="007346FC">
              <w:rPr>
                <w:rFonts w:ascii="Times New Roman" w:hAnsi="Times New Roman"/>
                <w:sz w:val="24"/>
              </w:rPr>
              <w:t xml:space="preserve"> – 1440 €</w:t>
            </w:r>
          </w:p>
          <w:p w14:paraId="5C9D1EE1" w14:textId="22C94E0C" w:rsidR="00206B02" w:rsidRPr="007346FC" w:rsidRDefault="00206B02">
            <w:pPr>
              <w:pStyle w:val="Vahedeta"/>
              <w:numPr>
                <w:ilvl w:val="0"/>
                <w:numId w:val="41"/>
              </w:numPr>
              <w:ind w:left="489"/>
              <w:rPr>
                <w:rFonts w:ascii="Times New Roman" w:hAnsi="Times New Roman"/>
                <w:sz w:val="24"/>
              </w:rPr>
            </w:pPr>
            <w:r>
              <w:rPr>
                <w:rFonts w:ascii="Times New Roman" w:hAnsi="Times New Roman"/>
                <w:sz w:val="24"/>
              </w:rPr>
              <w:t xml:space="preserve"> </w:t>
            </w:r>
            <w:r w:rsidRPr="007346FC">
              <w:rPr>
                <w:rFonts w:ascii="Times New Roman" w:hAnsi="Times New Roman"/>
                <w:sz w:val="24"/>
              </w:rPr>
              <w:t>– 1440 €</w:t>
            </w:r>
          </w:p>
          <w:p w14:paraId="12B69241" w14:textId="7E9122FF" w:rsidR="00206B02" w:rsidRDefault="00206B02" w:rsidP="00206B02">
            <w:pPr>
              <w:pStyle w:val="Vahedeta"/>
              <w:rPr>
                <w:rFonts w:ascii="Times New Roman" w:hAnsi="Times New Roman"/>
                <w:sz w:val="24"/>
              </w:rPr>
            </w:pPr>
            <w:r>
              <w:rPr>
                <w:rFonts w:ascii="Times New Roman" w:hAnsi="Times New Roman"/>
                <w:sz w:val="24"/>
              </w:rPr>
              <w:t xml:space="preserve">2027 </w:t>
            </w:r>
            <w:r w:rsidRPr="007346FC">
              <w:rPr>
                <w:rFonts w:ascii="Times New Roman" w:hAnsi="Times New Roman"/>
                <w:sz w:val="24"/>
              </w:rPr>
              <w:t>– 1440 €</w:t>
            </w:r>
          </w:p>
          <w:p w14:paraId="01158C67" w14:textId="77C984E5" w:rsidR="00206B02" w:rsidRPr="007346FC" w:rsidRDefault="00206B02" w:rsidP="00206B02">
            <w:pPr>
              <w:pStyle w:val="Vahedeta"/>
              <w:rPr>
                <w:rFonts w:ascii="Times New Roman" w:hAnsi="Times New Roman"/>
                <w:sz w:val="24"/>
              </w:rPr>
            </w:pPr>
            <w:r>
              <w:rPr>
                <w:rFonts w:ascii="Times New Roman" w:hAnsi="Times New Roman"/>
                <w:sz w:val="24"/>
              </w:rPr>
              <w:t xml:space="preserve">2028 </w:t>
            </w:r>
            <w:r w:rsidRPr="007346FC">
              <w:rPr>
                <w:rFonts w:ascii="Times New Roman" w:hAnsi="Times New Roman"/>
                <w:sz w:val="24"/>
              </w:rPr>
              <w:t>– 1440 €</w:t>
            </w:r>
          </w:p>
        </w:tc>
      </w:tr>
      <w:tr w:rsidR="00206B02" w:rsidRPr="007346FC" w14:paraId="38DC7B04"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5644B9AD" w14:textId="1A2DBEBB" w:rsidR="00206B02" w:rsidRPr="007346FC" w:rsidRDefault="00206B02">
            <w:pPr>
              <w:pStyle w:val="Vahedeta"/>
              <w:numPr>
                <w:ilvl w:val="0"/>
                <w:numId w:val="40"/>
              </w:numPr>
              <w:ind w:left="313"/>
              <w:rPr>
                <w:rFonts w:ascii="Times New Roman" w:hAnsi="Times New Roman"/>
                <w:sz w:val="24"/>
              </w:rPr>
            </w:pPr>
            <w:r w:rsidRPr="007346FC">
              <w:rPr>
                <w:rFonts w:ascii="Times New Roman" w:hAnsi="Times New Roman"/>
                <w:sz w:val="24"/>
              </w:rPr>
              <w:t xml:space="preserve">Registrite kasutamise üle järelevalve </w:t>
            </w:r>
            <w:r>
              <w:rPr>
                <w:rFonts w:ascii="Times New Roman" w:hAnsi="Times New Roman"/>
                <w:sz w:val="24"/>
              </w:rPr>
              <w:t>tegemine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40564"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9F9FE6"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C61AD7"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06D3F"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BB3C6"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Finantseerimisvajadus puudub</w:t>
            </w:r>
          </w:p>
        </w:tc>
      </w:tr>
      <w:tr w:rsidR="00206B02" w:rsidRPr="007346FC" w14:paraId="25F8B494" w14:textId="77777777" w:rsidTr="00D17892">
        <w:tc>
          <w:tcPr>
            <w:tcW w:w="3794" w:type="dxa"/>
            <w:tcBorders>
              <w:top w:val="single" w:sz="4" w:space="0" w:color="auto"/>
              <w:left w:val="single" w:sz="4" w:space="0" w:color="auto"/>
              <w:bottom w:val="single" w:sz="4" w:space="0" w:color="auto"/>
              <w:right w:val="single" w:sz="4" w:space="0" w:color="auto"/>
            </w:tcBorders>
            <w:shd w:val="clear" w:color="auto" w:fill="auto"/>
          </w:tcPr>
          <w:p w14:paraId="7D6808E3" w14:textId="56E6CC37" w:rsidR="00206B02" w:rsidRPr="007346FC" w:rsidRDefault="00206B02">
            <w:pPr>
              <w:pStyle w:val="Vahedeta"/>
              <w:numPr>
                <w:ilvl w:val="0"/>
                <w:numId w:val="40"/>
              </w:numPr>
              <w:ind w:left="313"/>
              <w:rPr>
                <w:rFonts w:ascii="Times New Roman" w:hAnsi="Times New Roman"/>
                <w:sz w:val="24"/>
              </w:rPr>
            </w:pPr>
            <w:r w:rsidRPr="007346FC">
              <w:rPr>
                <w:rFonts w:ascii="Times New Roman" w:hAnsi="Times New Roman"/>
                <w:sz w:val="24"/>
              </w:rPr>
              <w:t>Registripidajatega lepingute sõlmimine andmete kasutamiseks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29F4C3"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9F9FE7"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C62A34"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DB2BC"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CE7F5B" w14:textId="77777777" w:rsidR="00206B02" w:rsidRPr="007346FC" w:rsidRDefault="00206B02" w:rsidP="00D17892">
            <w:pPr>
              <w:pStyle w:val="Vahedeta"/>
              <w:rPr>
                <w:rFonts w:ascii="Times New Roman" w:hAnsi="Times New Roman"/>
                <w:sz w:val="24"/>
              </w:rPr>
            </w:pPr>
            <w:r w:rsidRPr="007346FC">
              <w:rPr>
                <w:rFonts w:ascii="Times New Roman" w:hAnsi="Times New Roman"/>
                <w:sz w:val="24"/>
              </w:rPr>
              <w:t>Finantseerimisvajadus puudub</w:t>
            </w:r>
          </w:p>
        </w:tc>
      </w:tr>
    </w:tbl>
    <w:p w14:paraId="5134689B" w14:textId="77777777" w:rsidR="00206B02" w:rsidRPr="007346FC" w:rsidRDefault="00206B02" w:rsidP="00206B02">
      <w:pPr>
        <w:pStyle w:val="Vahedeta"/>
        <w:rPr>
          <w:rFonts w:ascii="Times New Roman" w:hAnsi="Times New Roman"/>
          <w:sz w:val="24"/>
        </w:rPr>
      </w:pPr>
    </w:p>
    <w:p w14:paraId="12E5433E" w14:textId="79ED24B3" w:rsidR="00917596" w:rsidRPr="009A3DCE" w:rsidRDefault="001D0578" w:rsidP="007B1E3D">
      <w:pPr>
        <w:pStyle w:val="Vahedeta"/>
        <w:numPr>
          <w:ilvl w:val="1"/>
          <w:numId w:val="8"/>
        </w:numPr>
        <w:ind w:left="851"/>
        <w:jc w:val="both"/>
        <w:rPr>
          <w:rFonts w:ascii="Times New Roman" w:hAnsi="Times New Roman"/>
          <w:b/>
          <w:sz w:val="24"/>
        </w:rPr>
      </w:pPr>
      <w:r w:rsidRPr="001D0578">
        <w:rPr>
          <w:rFonts w:ascii="Times New Roman" w:hAnsi="Times New Roman"/>
          <w:b/>
          <w:sz w:val="24"/>
        </w:rPr>
        <w:t>Usaldusisikutele korraldab Ko</w:t>
      </w:r>
      <w:r w:rsidR="0085352F">
        <w:rPr>
          <w:rFonts w:ascii="Times New Roman" w:hAnsi="Times New Roman"/>
          <w:b/>
          <w:sz w:val="24"/>
        </w:rPr>
        <w:t>j</w:t>
      </w:r>
      <w:r w:rsidRPr="001D0578">
        <w:rPr>
          <w:rFonts w:ascii="Times New Roman" w:hAnsi="Times New Roman"/>
          <w:b/>
          <w:sz w:val="24"/>
        </w:rPr>
        <w:t>a</w:t>
      </w:r>
      <w:r w:rsidR="0085352F">
        <w:rPr>
          <w:rFonts w:ascii="Times New Roman" w:hAnsi="Times New Roman"/>
          <w:b/>
          <w:sz w:val="24"/>
        </w:rPr>
        <w:t xml:space="preserve"> kantselei</w:t>
      </w:r>
      <w:r w:rsidRPr="001D0578">
        <w:rPr>
          <w:rFonts w:ascii="Times New Roman" w:hAnsi="Times New Roman"/>
          <w:b/>
          <w:sz w:val="24"/>
        </w:rPr>
        <w:t xml:space="preserve"> vähemalt 5 koolituspäeva aastas ja koolituste teemad hõlmavad nii õigusteoreetilisi ja kutsetegevusega külgnevate valdkondade korraldust käsitlevaid koolitusi kui ka kutsetegevuse praktikume</w:t>
      </w:r>
    </w:p>
    <w:p w14:paraId="0051688F" w14:textId="77777777" w:rsidR="00917596" w:rsidRPr="007346FC" w:rsidRDefault="00917596" w:rsidP="00917596">
      <w:pPr>
        <w:pStyle w:val="Vahedeta"/>
        <w:rPr>
          <w:rFonts w:ascii="Times New Roman" w:hAnsi="Times New Roman"/>
          <w:sz w:val="24"/>
        </w:rPr>
      </w:pPr>
    </w:p>
    <w:p w14:paraId="4E24F0EB" w14:textId="3AAB287B" w:rsidR="00917596" w:rsidRPr="007346FC" w:rsidRDefault="00917596" w:rsidP="00917596">
      <w:pPr>
        <w:pStyle w:val="Vahedeta"/>
        <w:rPr>
          <w:rFonts w:ascii="Times New Roman" w:hAnsi="Times New Roman"/>
          <w:sz w:val="24"/>
        </w:rPr>
      </w:pPr>
      <w:r w:rsidRPr="007346FC">
        <w:rPr>
          <w:rFonts w:ascii="Times New Roman" w:hAnsi="Times New Roman"/>
          <w:sz w:val="24"/>
        </w:rPr>
        <w:t xml:space="preserve">Meede 1: </w:t>
      </w:r>
      <w:r w:rsidR="00206B02" w:rsidRPr="00206B02">
        <w:rPr>
          <w:rFonts w:ascii="Times New Roman" w:hAnsi="Times New Roman"/>
          <w:sz w:val="24"/>
        </w:rPr>
        <w:t>Täienduskoolituste ja praktikumide plaanipärane korraldamine</w:t>
      </w:r>
    </w:p>
    <w:p w14:paraId="7A3B3F56" w14:textId="77777777" w:rsidR="00917596" w:rsidRPr="007346FC" w:rsidRDefault="00917596" w:rsidP="00917596">
      <w:pPr>
        <w:pStyle w:val="Vahedeta"/>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9"/>
        <w:gridCol w:w="708"/>
        <w:gridCol w:w="709"/>
        <w:gridCol w:w="992"/>
        <w:gridCol w:w="2410"/>
      </w:tblGrid>
      <w:tr w:rsidR="00917596" w:rsidRPr="007346FC" w14:paraId="1469F680" w14:textId="77777777" w:rsidTr="00D17892">
        <w:tc>
          <w:tcPr>
            <w:tcW w:w="3794" w:type="dxa"/>
            <w:shd w:val="clear" w:color="auto" w:fill="auto"/>
          </w:tcPr>
          <w:p w14:paraId="4DF9B7E8"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Tegevus</w:t>
            </w:r>
          </w:p>
        </w:tc>
        <w:tc>
          <w:tcPr>
            <w:tcW w:w="709" w:type="dxa"/>
            <w:shd w:val="clear" w:color="auto" w:fill="auto"/>
          </w:tcPr>
          <w:p w14:paraId="00112E41"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5</w:t>
            </w:r>
          </w:p>
        </w:tc>
        <w:tc>
          <w:tcPr>
            <w:tcW w:w="708" w:type="dxa"/>
            <w:shd w:val="clear" w:color="auto" w:fill="auto"/>
          </w:tcPr>
          <w:p w14:paraId="2E282777"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6</w:t>
            </w:r>
          </w:p>
        </w:tc>
        <w:tc>
          <w:tcPr>
            <w:tcW w:w="709" w:type="dxa"/>
            <w:shd w:val="clear" w:color="auto" w:fill="auto"/>
          </w:tcPr>
          <w:p w14:paraId="557ECE62"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7</w:t>
            </w:r>
          </w:p>
        </w:tc>
        <w:tc>
          <w:tcPr>
            <w:tcW w:w="992" w:type="dxa"/>
            <w:shd w:val="clear" w:color="auto" w:fill="auto"/>
          </w:tcPr>
          <w:p w14:paraId="7CC05805"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202</w:t>
            </w:r>
            <w:r>
              <w:rPr>
                <w:rFonts w:ascii="Times New Roman" w:hAnsi="Times New Roman"/>
                <w:sz w:val="24"/>
              </w:rPr>
              <w:t>8</w:t>
            </w:r>
            <w:r w:rsidRPr="007346FC">
              <w:rPr>
                <w:rFonts w:ascii="Times New Roman" w:hAnsi="Times New Roman"/>
                <w:sz w:val="24"/>
              </w:rPr>
              <w:t>…</w:t>
            </w:r>
          </w:p>
        </w:tc>
        <w:tc>
          <w:tcPr>
            <w:tcW w:w="2410" w:type="dxa"/>
            <w:shd w:val="clear" w:color="auto" w:fill="auto"/>
          </w:tcPr>
          <w:p w14:paraId="79FDB086" w14:textId="77777777" w:rsidR="00917596" w:rsidRPr="007346FC" w:rsidRDefault="00917596" w:rsidP="00D17892">
            <w:pPr>
              <w:pStyle w:val="Vahedeta"/>
              <w:rPr>
                <w:rFonts w:ascii="Times New Roman" w:hAnsi="Times New Roman"/>
                <w:sz w:val="24"/>
              </w:rPr>
            </w:pPr>
            <w:r w:rsidRPr="007346FC">
              <w:rPr>
                <w:rFonts w:ascii="Times New Roman" w:hAnsi="Times New Roman"/>
                <w:sz w:val="24"/>
              </w:rPr>
              <w:t>Finantseerimine</w:t>
            </w:r>
          </w:p>
        </w:tc>
      </w:tr>
      <w:tr w:rsidR="00206B02" w:rsidRPr="007346FC" w14:paraId="13C3B112" w14:textId="77777777" w:rsidTr="00D17892">
        <w:tc>
          <w:tcPr>
            <w:tcW w:w="3794" w:type="dxa"/>
            <w:shd w:val="clear" w:color="auto" w:fill="auto"/>
          </w:tcPr>
          <w:p w14:paraId="40223CAE" w14:textId="0AA20B42" w:rsidR="00206B02" w:rsidRPr="007346FC" w:rsidRDefault="0085352F">
            <w:pPr>
              <w:pStyle w:val="Vahedeta"/>
              <w:numPr>
                <w:ilvl w:val="0"/>
                <w:numId w:val="23"/>
              </w:numPr>
              <w:ind w:left="313"/>
              <w:rPr>
                <w:rFonts w:ascii="Times New Roman" w:hAnsi="Times New Roman"/>
                <w:sz w:val="24"/>
              </w:rPr>
            </w:pPr>
            <w:r>
              <w:rPr>
                <w:rFonts w:ascii="Times New Roman" w:hAnsi="Times New Roman"/>
                <w:sz w:val="24"/>
              </w:rPr>
              <w:t>Kantselei korraldab täienduskoolitused ja praktikumid vastavalt iga-aastasele täiendusõppekavale</w:t>
            </w:r>
          </w:p>
        </w:tc>
        <w:tc>
          <w:tcPr>
            <w:tcW w:w="709" w:type="dxa"/>
            <w:shd w:val="clear" w:color="auto" w:fill="auto"/>
          </w:tcPr>
          <w:p w14:paraId="7C7EB12E" w14:textId="77777777" w:rsidR="00206B02" w:rsidRPr="007346FC" w:rsidRDefault="00206B02" w:rsidP="00206B02">
            <w:pPr>
              <w:pStyle w:val="Vahedeta"/>
              <w:rPr>
                <w:rFonts w:ascii="Times New Roman" w:hAnsi="Times New Roman"/>
                <w:sz w:val="24"/>
              </w:rPr>
            </w:pPr>
            <w:r w:rsidRPr="007346FC">
              <w:rPr>
                <w:rFonts w:ascii="Times New Roman" w:hAnsi="Times New Roman"/>
                <w:sz w:val="24"/>
              </w:rPr>
              <w:t>X</w:t>
            </w:r>
          </w:p>
        </w:tc>
        <w:tc>
          <w:tcPr>
            <w:tcW w:w="708" w:type="dxa"/>
            <w:shd w:val="clear" w:color="auto" w:fill="auto"/>
          </w:tcPr>
          <w:p w14:paraId="236026FA" w14:textId="77777777" w:rsidR="00206B02" w:rsidRPr="007346FC" w:rsidRDefault="00206B02" w:rsidP="00206B02">
            <w:pPr>
              <w:pStyle w:val="Vahedeta"/>
              <w:rPr>
                <w:rFonts w:ascii="Times New Roman" w:hAnsi="Times New Roman"/>
                <w:sz w:val="24"/>
              </w:rPr>
            </w:pPr>
            <w:r w:rsidRPr="007346FC">
              <w:rPr>
                <w:rFonts w:ascii="Times New Roman" w:hAnsi="Times New Roman"/>
                <w:sz w:val="24"/>
              </w:rPr>
              <w:t>X</w:t>
            </w:r>
          </w:p>
        </w:tc>
        <w:tc>
          <w:tcPr>
            <w:tcW w:w="709" w:type="dxa"/>
            <w:shd w:val="clear" w:color="auto" w:fill="auto"/>
          </w:tcPr>
          <w:p w14:paraId="3AC402A3" w14:textId="77777777" w:rsidR="00206B02" w:rsidRPr="007346FC" w:rsidRDefault="00206B02" w:rsidP="00206B02">
            <w:pPr>
              <w:pStyle w:val="Vahedeta"/>
              <w:rPr>
                <w:rFonts w:ascii="Times New Roman" w:hAnsi="Times New Roman"/>
                <w:sz w:val="24"/>
              </w:rPr>
            </w:pPr>
            <w:r w:rsidRPr="007346FC">
              <w:rPr>
                <w:rFonts w:ascii="Times New Roman" w:hAnsi="Times New Roman"/>
                <w:sz w:val="24"/>
              </w:rPr>
              <w:t>X</w:t>
            </w:r>
          </w:p>
        </w:tc>
        <w:tc>
          <w:tcPr>
            <w:tcW w:w="992" w:type="dxa"/>
            <w:shd w:val="clear" w:color="auto" w:fill="auto"/>
          </w:tcPr>
          <w:p w14:paraId="0CA5FB70" w14:textId="77777777" w:rsidR="00206B02" w:rsidRPr="007346FC" w:rsidRDefault="00206B02" w:rsidP="00206B02">
            <w:pPr>
              <w:pStyle w:val="Vahedeta"/>
              <w:rPr>
                <w:rFonts w:ascii="Times New Roman" w:hAnsi="Times New Roman"/>
                <w:sz w:val="24"/>
              </w:rPr>
            </w:pPr>
            <w:r w:rsidRPr="007346FC">
              <w:rPr>
                <w:rFonts w:ascii="Times New Roman" w:hAnsi="Times New Roman"/>
                <w:sz w:val="24"/>
              </w:rPr>
              <w:t>X</w:t>
            </w:r>
          </w:p>
        </w:tc>
        <w:tc>
          <w:tcPr>
            <w:tcW w:w="2410" w:type="dxa"/>
            <w:shd w:val="clear" w:color="auto" w:fill="auto"/>
          </w:tcPr>
          <w:p w14:paraId="56ABB175" w14:textId="1AFEF0D0" w:rsidR="00206B02" w:rsidRPr="007346FC" w:rsidRDefault="00206B02" w:rsidP="00206B02">
            <w:pPr>
              <w:pStyle w:val="Vahedeta"/>
              <w:rPr>
                <w:rFonts w:ascii="Times New Roman" w:hAnsi="Times New Roman"/>
                <w:sz w:val="24"/>
              </w:rPr>
            </w:pPr>
            <w:r>
              <w:rPr>
                <w:rFonts w:ascii="Times New Roman" w:hAnsi="Times New Roman"/>
                <w:sz w:val="24"/>
              </w:rPr>
              <w:t>Finantseeritakse osalustasudest</w:t>
            </w:r>
          </w:p>
        </w:tc>
      </w:tr>
    </w:tbl>
    <w:p w14:paraId="556CB1AA" w14:textId="77777777" w:rsidR="00917596" w:rsidRPr="007346FC" w:rsidRDefault="00917596" w:rsidP="00917596">
      <w:pPr>
        <w:pStyle w:val="Vahedeta"/>
        <w:rPr>
          <w:rFonts w:ascii="Times New Roman" w:hAnsi="Times New Roman"/>
          <w:sz w:val="24"/>
        </w:rPr>
      </w:pPr>
    </w:p>
    <w:p w14:paraId="58BE3063" w14:textId="16C74759" w:rsidR="007B758E" w:rsidRPr="001C7596" w:rsidRDefault="007B758E" w:rsidP="00E50559">
      <w:pPr>
        <w:pStyle w:val="Vahedeta"/>
        <w:rPr>
          <w:rFonts w:ascii="Times New Roman" w:hAnsi="Times New Roman"/>
          <w:sz w:val="24"/>
        </w:rPr>
      </w:pPr>
    </w:p>
    <w:sectPr w:rsidR="007B758E" w:rsidRPr="001C759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7E6EC" w14:textId="77777777" w:rsidR="00CF5F7B" w:rsidRDefault="00CF5F7B" w:rsidP="00DF4019">
      <w:r>
        <w:separator/>
      </w:r>
    </w:p>
  </w:endnote>
  <w:endnote w:type="continuationSeparator" w:id="0">
    <w:p w14:paraId="185244B8" w14:textId="77777777" w:rsidR="00CF5F7B" w:rsidRDefault="00CF5F7B" w:rsidP="00DF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930402"/>
      <w:docPartObj>
        <w:docPartGallery w:val="Page Numbers (Bottom of Page)"/>
        <w:docPartUnique/>
      </w:docPartObj>
    </w:sdtPr>
    <w:sdtContent>
      <w:p w14:paraId="7B473430" w14:textId="77777777" w:rsidR="00D17892" w:rsidRDefault="00D17892">
        <w:pPr>
          <w:pStyle w:val="Jalus"/>
          <w:jc w:val="center"/>
        </w:pPr>
        <w:r>
          <w:fldChar w:fldCharType="begin"/>
        </w:r>
        <w:r>
          <w:instrText>PAGE   \* MERGEFORMAT</w:instrText>
        </w:r>
        <w:r>
          <w:fldChar w:fldCharType="separate"/>
        </w:r>
        <w:r w:rsidR="00A105FC" w:rsidRPr="00A105FC">
          <w:rPr>
            <w:noProof/>
            <w:lang w:val="et-EE"/>
          </w:rPr>
          <w:t>2</w:t>
        </w:r>
        <w:r>
          <w:fldChar w:fldCharType="end"/>
        </w:r>
      </w:p>
    </w:sdtContent>
  </w:sdt>
  <w:p w14:paraId="75AA0AD9" w14:textId="77777777" w:rsidR="00D17892" w:rsidRDefault="00D178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8914" w14:textId="77777777" w:rsidR="00CF5F7B" w:rsidRDefault="00CF5F7B" w:rsidP="00DF4019">
      <w:r>
        <w:separator/>
      </w:r>
    </w:p>
  </w:footnote>
  <w:footnote w:type="continuationSeparator" w:id="0">
    <w:p w14:paraId="0F7B711F" w14:textId="77777777" w:rsidR="00CF5F7B" w:rsidRDefault="00CF5F7B" w:rsidP="00DF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DC9"/>
    <w:multiLevelType w:val="hybridMultilevel"/>
    <w:tmpl w:val="4D9483EA"/>
    <w:lvl w:ilvl="0" w:tplc="20EA0670">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1" w15:restartNumberingAfterBreak="0">
    <w:nsid w:val="01776EF0"/>
    <w:multiLevelType w:val="hybridMultilevel"/>
    <w:tmpl w:val="B8D2C3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19D21E2"/>
    <w:multiLevelType w:val="hybridMultilevel"/>
    <w:tmpl w:val="78A283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B00D30"/>
    <w:multiLevelType w:val="hybridMultilevel"/>
    <w:tmpl w:val="5E5A3D16"/>
    <w:lvl w:ilvl="0" w:tplc="0354063A">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4" w15:restartNumberingAfterBreak="0">
    <w:nsid w:val="06B50800"/>
    <w:multiLevelType w:val="hybridMultilevel"/>
    <w:tmpl w:val="F9860CE8"/>
    <w:lvl w:ilvl="0" w:tplc="5F6AEFE6">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5" w15:restartNumberingAfterBreak="0">
    <w:nsid w:val="0931536A"/>
    <w:multiLevelType w:val="hybridMultilevel"/>
    <w:tmpl w:val="D42E99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B306058"/>
    <w:multiLevelType w:val="hybridMultilevel"/>
    <w:tmpl w:val="37AC3FC8"/>
    <w:lvl w:ilvl="0" w:tplc="E8BC36BC">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7" w15:restartNumberingAfterBreak="0">
    <w:nsid w:val="0B5906FD"/>
    <w:multiLevelType w:val="hybridMultilevel"/>
    <w:tmpl w:val="40845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F4D23DB"/>
    <w:multiLevelType w:val="hybridMultilevel"/>
    <w:tmpl w:val="18EA0ED6"/>
    <w:lvl w:ilvl="0" w:tplc="59D0ED38">
      <w:start w:val="1"/>
      <w:numFmt w:val="decimal"/>
      <w:lvlText w:val="%1."/>
      <w:lvlJc w:val="left"/>
      <w:pPr>
        <w:ind w:left="644" w:hanging="360"/>
      </w:pPr>
      <w:rPr>
        <w:rFonts w:hint="default"/>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14443260"/>
    <w:multiLevelType w:val="hybridMultilevel"/>
    <w:tmpl w:val="A5EE0D50"/>
    <w:lvl w:ilvl="0" w:tplc="35963DEA">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10" w15:restartNumberingAfterBreak="0">
    <w:nsid w:val="156C11E2"/>
    <w:multiLevelType w:val="hybridMultilevel"/>
    <w:tmpl w:val="B3D6AA0A"/>
    <w:lvl w:ilvl="0" w:tplc="D4542FD0">
      <w:start w:val="2026"/>
      <w:numFmt w:val="decimal"/>
      <w:lvlText w:val="%1"/>
      <w:lvlJc w:val="left"/>
      <w:pPr>
        <w:ind w:left="1320" w:hanging="480"/>
      </w:pPr>
      <w:rPr>
        <w:rFonts w:hint="default"/>
      </w:rPr>
    </w:lvl>
    <w:lvl w:ilvl="1" w:tplc="04250019" w:tentative="1">
      <w:start w:val="1"/>
      <w:numFmt w:val="lowerLetter"/>
      <w:lvlText w:val="%2."/>
      <w:lvlJc w:val="left"/>
      <w:pPr>
        <w:ind w:left="1920" w:hanging="360"/>
      </w:pPr>
    </w:lvl>
    <w:lvl w:ilvl="2" w:tplc="0425001B" w:tentative="1">
      <w:start w:val="1"/>
      <w:numFmt w:val="lowerRoman"/>
      <w:lvlText w:val="%3."/>
      <w:lvlJc w:val="right"/>
      <w:pPr>
        <w:ind w:left="2640" w:hanging="180"/>
      </w:pPr>
    </w:lvl>
    <w:lvl w:ilvl="3" w:tplc="0425000F" w:tentative="1">
      <w:start w:val="1"/>
      <w:numFmt w:val="decimal"/>
      <w:lvlText w:val="%4."/>
      <w:lvlJc w:val="left"/>
      <w:pPr>
        <w:ind w:left="3360" w:hanging="360"/>
      </w:pPr>
    </w:lvl>
    <w:lvl w:ilvl="4" w:tplc="04250019" w:tentative="1">
      <w:start w:val="1"/>
      <w:numFmt w:val="lowerLetter"/>
      <w:lvlText w:val="%5."/>
      <w:lvlJc w:val="left"/>
      <w:pPr>
        <w:ind w:left="4080" w:hanging="360"/>
      </w:pPr>
    </w:lvl>
    <w:lvl w:ilvl="5" w:tplc="0425001B" w:tentative="1">
      <w:start w:val="1"/>
      <w:numFmt w:val="lowerRoman"/>
      <w:lvlText w:val="%6."/>
      <w:lvlJc w:val="right"/>
      <w:pPr>
        <w:ind w:left="4800" w:hanging="180"/>
      </w:pPr>
    </w:lvl>
    <w:lvl w:ilvl="6" w:tplc="0425000F" w:tentative="1">
      <w:start w:val="1"/>
      <w:numFmt w:val="decimal"/>
      <w:lvlText w:val="%7."/>
      <w:lvlJc w:val="left"/>
      <w:pPr>
        <w:ind w:left="5520" w:hanging="360"/>
      </w:pPr>
    </w:lvl>
    <w:lvl w:ilvl="7" w:tplc="04250019" w:tentative="1">
      <w:start w:val="1"/>
      <w:numFmt w:val="lowerLetter"/>
      <w:lvlText w:val="%8."/>
      <w:lvlJc w:val="left"/>
      <w:pPr>
        <w:ind w:left="6240" w:hanging="360"/>
      </w:pPr>
    </w:lvl>
    <w:lvl w:ilvl="8" w:tplc="0425001B" w:tentative="1">
      <w:start w:val="1"/>
      <w:numFmt w:val="lowerRoman"/>
      <w:lvlText w:val="%9."/>
      <w:lvlJc w:val="right"/>
      <w:pPr>
        <w:ind w:left="6960" w:hanging="180"/>
      </w:pPr>
    </w:lvl>
  </w:abstractNum>
  <w:abstractNum w:abstractNumId="11" w15:restartNumberingAfterBreak="0">
    <w:nsid w:val="19A86DE8"/>
    <w:multiLevelType w:val="hybridMultilevel"/>
    <w:tmpl w:val="B3401076"/>
    <w:lvl w:ilvl="0" w:tplc="A0B836F4">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12" w15:restartNumberingAfterBreak="0">
    <w:nsid w:val="1FF82637"/>
    <w:multiLevelType w:val="hybridMultilevel"/>
    <w:tmpl w:val="EC82E0FC"/>
    <w:lvl w:ilvl="0" w:tplc="FCEA6A28">
      <w:start w:val="202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D30F97"/>
    <w:multiLevelType w:val="hybridMultilevel"/>
    <w:tmpl w:val="0E7E5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11C3B6E"/>
    <w:multiLevelType w:val="hybridMultilevel"/>
    <w:tmpl w:val="AC107A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1891899"/>
    <w:multiLevelType w:val="hybridMultilevel"/>
    <w:tmpl w:val="DE54F0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2C86E52"/>
    <w:multiLevelType w:val="hybridMultilevel"/>
    <w:tmpl w:val="751C2F10"/>
    <w:lvl w:ilvl="0" w:tplc="CE845DF8">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17" w15:restartNumberingAfterBreak="0">
    <w:nsid w:val="363D7A77"/>
    <w:multiLevelType w:val="hybridMultilevel"/>
    <w:tmpl w:val="C97A00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7810A7D"/>
    <w:multiLevelType w:val="hybridMultilevel"/>
    <w:tmpl w:val="8318AB9E"/>
    <w:lvl w:ilvl="0" w:tplc="CDCEF696">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19" w15:restartNumberingAfterBreak="0">
    <w:nsid w:val="42FD1FBA"/>
    <w:multiLevelType w:val="hybridMultilevel"/>
    <w:tmpl w:val="7C0673AE"/>
    <w:lvl w:ilvl="0" w:tplc="83BEA72A">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20" w15:restartNumberingAfterBreak="0">
    <w:nsid w:val="4440153D"/>
    <w:multiLevelType w:val="hybridMultilevel"/>
    <w:tmpl w:val="AA2832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52435E5"/>
    <w:multiLevelType w:val="hybridMultilevel"/>
    <w:tmpl w:val="0E482752"/>
    <w:lvl w:ilvl="0" w:tplc="7B8AD3FC">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22" w15:restartNumberingAfterBreak="0">
    <w:nsid w:val="473510EF"/>
    <w:multiLevelType w:val="hybridMultilevel"/>
    <w:tmpl w:val="951CFE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510053"/>
    <w:multiLevelType w:val="hybridMultilevel"/>
    <w:tmpl w:val="0E7E5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CC24C6"/>
    <w:multiLevelType w:val="hybridMultilevel"/>
    <w:tmpl w:val="E5A2381C"/>
    <w:lvl w:ilvl="0" w:tplc="C4CEA3F8">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25" w15:restartNumberingAfterBreak="0">
    <w:nsid w:val="4FC15DF0"/>
    <w:multiLevelType w:val="hybridMultilevel"/>
    <w:tmpl w:val="8940CF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F054EC"/>
    <w:multiLevelType w:val="hybridMultilevel"/>
    <w:tmpl w:val="4A087C74"/>
    <w:lvl w:ilvl="0" w:tplc="E034C880">
      <w:start w:val="1"/>
      <w:numFmt w:val="decimal"/>
      <w:lvlText w:val="%1."/>
      <w:lvlJc w:val="left"/>
      <w:pPr>
        <w:ind w:left="644" w:hanging="360"/>
      </w:pPr>
      <w:rPr>
        <w:rFonts w:hint="default"/>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7" w15:restartNumberingAfterBreak="0">
    <w:nsid w:val="51F4443E"/>
    <w:multiLevelType w:val="hybridMultilevel"/>
    <w:tmpl w:val="D5D4A3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F2D15DB"/>
    <w:multiLevelType w:val="hybridMultilevel"/>
    <w:tmpl w:val="B1DCF872"/>
    <w:lvl w:ilvl="0" w:tplc="C706BAC6">
      <w:start w:val="1"/>
      <w:numFmt w:val="decimal"/>
      <w:lvlText w:val="%1."/>
      <w:lvlJc w:val="left"/>
      <w:pPr>
        <w:ind w:left="673" w:hanging="360"/>
      </w:pPr>
      <w:rPr>
        <w:rFonts w:hint="default"/>
      </w:rPr>
    </w:lvl>
    <w:lvl w:ilvl="1" w:tplc="04250019" w:tentative="1">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29" w15:restartNumberingAfterBreak="0">
    <w:nsid w:val="601679CE"/>
    <w:multiLevelType w:val="hybridMultilevel"/>
    <w:tmpl w:val="F32EB6C2"/>
    <w:lvl w:ilvl="0" w:tplc="79845270">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30" w15:restartNumberingAfterBreak="0">
    <w:nsid w:val="623140D2"/>
    <w:multiLevelType w:val="multilevel"/>
    <w:tmpl w:val="5C94E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5.1.%3."/>
      <w:lvlJc w:val="left"/>
      <w:pPr>
        <w:ind w:left="720" w:hanging="360"/>
      </w:pPr>
      <w:rPr>
        <w:rFonts w:hint="default"/>
      </w:rPr>
    </w:lvl>
    <w:lvl w:ilvl="3">
      <w:start w:val="1"/>
      <w:numFmt w:val="decimal"/>
      <w:lvlText w:val="5.1.1.%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180F6B"/>
    <w:multiLevelType w:val="multilevel"/>
    <w:tmpl w:val="29CAA2EA"/>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E5E62"/>
    <w:multiLevelType w:val="hybridMultilevel"/>
    <w:tmpl w:val="CAD4C8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28453A"/>
    <w:multiLevelType w:val="hybridMultilevel"/>
    <w:tmpl w:val="219A57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C582C50"/>
    <w:multiLevelType w:val="hybridMultilevel"/>
    <w:tmpl w:val="669E36AE"/>
    <w:lvl w:ilvl="0" w:tplc="C4BAA1BE">
      <w:start w:val="1"/>
      <w:numFmt w:val="decimal"/>
      <w:lvlText w:val="%1."/>
      <w:lvlJc w:val="left"/>
      <w:pPr>
        <w:ind w:left="673" w:hanging="360"/>
      </w:pPr>
      <w:rPr>
        <w:rFonts w:hint="default"/>
      </w:rPr>
    </w:lvl>
    <w:lvl w:ilvl="1" w:tplc="04250019" w:tentative="1">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abstractNum w:abstractNumId="35" w15:restartNumberingAfterBreak="0">
    <w:nsid w:val="6F7413FF"/>
    <w:multiLevelType w:val="hybridMultilevel"/>
    <w:tmpl w:val="00F653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FF85FFF"/>
    <w:multiLevelType w:val="hybridMultilevel"/>
    <w:tmpl w:val="0E7E5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2F1512F"/>
    <w:multiLevelType w:val="hybridMultilevel"/>
    <w:tmpl w:val="77BAA4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5B4B91"/>
    <w:multiLevelType w:val="hybridMultilevel"/>
    <w:tmpl w:val="96EA0A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908008B"/>
    <w:multiLevelType w:val="hybridMultilevel"/>
    <w:tmpl w:val="8DE02F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B8F6A66"/>
    <w:multiLevelType w:val="hybridMultilevel"/>
    <w:tmpl w:val="ACF493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F140258"/>
    <w:multiLevelType w:val="hybridMultilevel"/>
    <w:tmpl w:val="0E7E5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F761810"/>
    <w:multiLevelType w:val="hybridMultilevel"/>
    <w:tmpl w:val="3ED6073C"/>
    <w:lvl w:ilvl="0" w:tplc="7B1C4818">
      <w:start w:val="1"/>
      <w:numFmt w:val="decimal"/>
      <w:lvlText w:val="%1."/>
      <w:lvlJc w:val="left"/>
      <w:pPr>
        <w:ind w:left="673" w:hanging="360"/>
      </w:pPr>
      <w:rPr>
        <w:rFonts w:hint="default"/>
      </w:rPr>
    </w:lvl>
    <w:lvl w:ilvl="1" w:tplc="04250019">
      <w:start w:val="1"/>
      <w:numFmt w:val="lowerLetter"/>
      <w:lvlText w:val="%2."/>
      <w:lvlJc w:val="left"/>
      <w:pPr>
        <w:ind w:left="1393" w:hanging="360"/>
      </w:pPr>
    </w:lvl>
    <w:lvl w:ilvl="2" w:tplc="0425001B" w:tentative="1">
      <w:start w:val="1"/>
      <w:numFmt w:val="lowerRoman"/>
      <w:lvlText w:val="%3."/>
      <w:lvlJc w:val="right"/>
      <w:pPr>
        <w:ind w:left="2113" w:hanging="180"/>
      </w:pPr>
    </w:lvl>
    <w:lvl w:ilvl="3" w:tplc="0425000F" w:tentative="1">
      <w:start w:val="1"/>
      <w:numFmt w:val="decimal"/>
      <w:lvlText w:val="%4."/>
      <w:lvlJc w:val="left"/>
      <w:pPr>
        <w:ind w:left="2833" w:hanging="360"/>
      </w:pPr>
    </w:lvl>
    <w:lvl w:ilvl="4" w:tplc="04250019" w:tentative="1">
      <w:start w:val="1"/>
      <w:numFmt w:val="lowerLetter"/>
      <w:lvlText w:val="%5."/>
      <w:lvlJc w:val="left"/>
      <w:pPr>
        <w:ind w:left="3553" w:hanging="360"/>
      </w:pPr>
    </w:lvl>
    <w:lvl w:ilvl="5" w:tplc="0425001B" w:tentative="1">
      <w:start w:val="1"/>
      <w:numFmt w:val="lowerRoman"/>
      <w:lvlText w:val="%6."/>
      <w:lvlJc w:val="right"/>
      <w:pPr>
        <w:ind w:left="4273" w:hanging="180"/>
      </w:pPr>
    </w:lvl>
    <w:lvl w:ilvl="6" w:tplc="0425000F" w:tentative="1">
      <w:start w:val="1"/>
      <w:numFmt w:val="decimal"/>
      <w:lvlText w:val="%7."/>
      <w:lvlJc w:val="left"/>
      <w:pPr>
        <w:ind w:left="4993" w:hanging="360"/>
      </w:pPr>
    </w:lvl>
    <w:lvl w:ilvl="7" w:tplc="04250019" w:tentative="1">
      <w:start w:val="1"/>
      <w:numFmt w:val="lowerLetter"/>
      <w:lvlText w:val="%8."/>
      <w:lvlJc w:val="left"/>
      <w:pPr>
        <w:ind w:left="5713" w:hanging="360"/>
      </w:pPr>
    </w:lvl>
    <w:lvl w:ilvl="8" w:tplc="0425001B" w:tentative="1">
      <w:start w:val="1"/>
      <w:numFmt w:val="lowerRoman"/>
      <w:lvlText w:val="%9."/>
      <w:lvlJc w:val="right"/>
      <w:pPr>
        <w:ind w:left="6433" w:hanging="180"/>
      </w:pPr>
    </w:lvl>
  </w:abstractNum>
  <w:num w:numId="1" w16cid:durableId="1047340603">
    <w:abstractNumId w:val="30"/>
  </w:num>
  <w:num w:numId="2" w16cid:durableId="691876391">
    <w:abstractNumId w:val="35"/>
  </w:num>
  <w:num w:numId="3" w16cid:durableId="479736228">
    <w:abstractNumId w:val="17"/>
  </w:num>
  <w:num w:numId="4" w16cid:durableId="735786967">
    <w:abstractNumId w:val="13"/>
  </w:num>
  <w:num w:numId="5" w16cid:durableId="1663384558">
    <w:abstractNumId w:val="41"/>
  </w:num>
  <w:num w:numId="6" w16cid:durableId="391315476">
    <w:abstractNumId w:val="36"/>
  </w:num>
  <w:num w:numId="7" w16cid:durableId="1811288026">
    <w:abstractNumId w:val="15"/>
  </w:num>
  <w:num w:numId="8" w16cid:durableId="2012440378">
    <w:abstractNumId w:val="31"/>
  </w:num>
  <w:num w:numId="9" w16cid:durableId="1717777149">
    <w:abstractNumId w:val="39"/>
  </w:num>
  <w:num w:numId="10" w16cid:durableId="430664940">
    <w:abstractNumId w:val="20"/>
  </w:num>
  <w:num w:numId="11" w16cid:durableId="2013945897">
    <w:abstractNumId w:val="22"/>
  </w:num>
  <w:num w:numId="12" w16cid:durableId="1823962300">
    <w:abstractNumId w:val="5"/>
  </w:num>
  <w:num w:numId="13" w16cid:durableId="1799836348">
    <w:abstractNumId w:val="37"/>
  </w:num>
  <w:num w:numId="14" w16cid:durableId="1209025943">
    <w:abstractNumId w:val="7"/>
  </w:num>
  <w:num w:numId="15" w16cid:durableId="1919047694">
    <w:abstractNumId w:val="38"/>
  </w:num>
  <w:num w:numId="16" w16cid:durableId="1903368192">
    <w:abstractNumId w:val="27"/>
  </w:num>
  <w:num w:numId="17" w16cid:durableId="731346224">
    <w:abstractNumId w:val="25"/>
  </w:num>
  <w:num w:numId="18" w16cid:durableId="934479307">
    <w:abstractNumId w:val="40"/>
  </w:num>
  <w:num w:numId="19" w16cid:durableId="1388532233">
    <w:abstractNumId w:val="33"/>
  </w:num>
  <w:num w:numId="20" w16cid:durableId="830218987">
    <w:abstractNumId w:val="32"/>
  </w:num>
  <w:num w:numId="21" w16cid:durableId="601382198">
    <w:abstractNumId w:val="34"/>
  </w:num>
  <w:num w:numId="22" w16cid:durableId="1377462246">
    <w:abstractNumId w:val="1"/>
  </w:num>
  <w:num w:numId="23" w16cid:durableId="942305193">
    <w:abstractNumId w:val="14"/>
  </w:num>
  <w:num w:numId="24" w16cid:durableId="2074084533">
    <w:abstractNumId w:val="2"/>
  </w:num>
  <w:num w:numId="25" w16cid:durableId="447971147">
    <w:abstractNumId w:val="23"/>
  </w:num>
  <w:num w:numId="26" w16cid:durableId="1478960341">
    <w:abstractNumId w:val="26"/>
  </w:num>
  <w:num w:numId="27" w16cid:durableId="2119057976">
    <w:abstractNumId w:val="19"/>
  </w:num>
  <w:num w:numId="28" w16cid:durableId="263533703">
    <w:abstractNumId w:val="28"/>
  </w:num>
  <w:num w:numId="29" w16cid:durableId="679353821">
    <w:abstractNumId w:val="4"/>
  </w:num>
  <w:num w:numId="30" w16cid:durableId="1362048925">
    <w:abstractNumId w:val="3"/>
  </w:num>
  <w:num w:numId="31" w16cid:durableId="1467237149">
    <w:abstractNumId w:val="16"/>
  </w:num>
  <w:num w:numId="32" w16cid:durableId="1133870136">
    <w:abstractNumId w:val="8"/>
  </w:num>
  <w:num w:numId="33" w16cid:durableId="849761421">
    <w:abstractNumId w:val="9"/>
  </w:num>
  <w:num w:numId="34" w16cid:durableId="472453398">
    <w:abstractNumId w:val="29"/>
  </w:num>
  <w:num w:numId="35" w16cid:durableId="1018239906">
    <w:abstractNumId w:val="42"/>
  </w:num>
  <w:num w:numId="36" w16cid:durableId="186911481">
    <w:abstractNumId w:val="6"/>
  </w:num>
  <w:num w:numId="37" w16cid:durableId="1588073478">
    <w:abstractNumId w:val="21"/>
  </w:num>
  <w:num w:numId="38" w16cid:durableId="709183374">
    <w:abstractNumId w:val="24"/>
  </w:num>
  <w:num w:numId="39" w16cid:durableId="540704458">
    <w:abstractNumId w:val="11"/>
  </w:num>
  <w:num w:numId="40" w16cid:durableId="2028632173">
    <w:abstractNumId w:val="18"/>
  </w:num>
  <w:num w:numId="41" w16cid:durableId="697462640">
    <w:abstractNumId w:val="10"/>
  </w:num>
  <w:num w:numId="42" w16cid:durableId="1999571073">
    <w:abstractNumId w:val="12"/>
  </w:num>
  <w:num w:numId="43" w16cid:durableId="548954033">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19"/>
    <w:rsid w:val="0000726D"/>
    <w:rsid w:val="00015982"/>
    <w:rsid w:val="00024745"/>
    <w:rsid w:val="0003174E"/>
    <w:rsid w:val="00037B82"/>
    <w:rsid w:val="00051F21"/>
    <w:rsid w:val="00060B31"/>
    <w:rsid w:val="0006482A"/>
    <w:rsid w:val="00064FCC"/>
    <w:rsid w:val="000660A3"/>
    <w:rsid w:val="00070447"/>
    <w:rsid w:val="00075140"/>
    <w:rsid w:val="000767E7"/>
    <w:rsid w:val="00081406"/>
    <w:rsid w:val="00083684"/>
    <w:rsid w:val="000C0F60"/>
    <w:rsid w:val="000C5B92"/>
    <w:rsid w:val="000E44A4"/>
    <w:rsid w:val="000E7F62"/>
    <w:rsid w:val="000F2841"/>
    <w:rsid w:val="000F68EB"/>
    <w:rsid w:val="00113266"/>
    <w:rsid w:val="0011524F"/>
    <w:rsid w:val="00116313"/>
    <w:rsid w:val="0012136A"/>
    <w:rsid w:val="00132519"/>
    <w:rsid w:val="001411CA"/>
    <w:rsid w:val="001432EA"/>
    <w:rsid w:val="001548CF"/>
    <w:rsid w:val="00162884"/>
    <w:rsid w:val="001671A5"/>
    <w:rsid w:val="001747B1"/>
    <w:rsid w:val="0018496C"/>
    <w:rsid w:val="0018751A"/>
    <w:rsid w:val="0019741D"/>
    <w:rsid w:val="001A6841"/>
    <w:rsid w:val="001B05BD"/>
    <w:rsid w:val="001B0A36"/>
    <w:rsid w:val="001B46FC"/>
    <w:rsid w:val="001B659E"/>
    <w:rsid w:val="001B70EB"/>
    <w:rsid w:val="001C7596"/>
    <w:rsid w:val="001D0578"/>
    <w:rsid w:val="001E124F"/>
    <w:rsid w:val="001E421C"/>
    <w:rsid w:val="001E42C1"/>
    <w:rsid w:val="001E5C10"/>
    <w:rsid w:val="001E6B1F"/>
    <w:rsid w:val="001F6D7A"/>
    <w:rsid w:val="002014A3"/>
    <w:rsid w:val="00201BB4"/>
    <w:rsid w:val="00203B3E"/>
    <w:rsid w:val="00206B02"/>
    <w:rsid w:val="002116ED"/>
    <w:rsid w:val="002162E5"/>
    <w:rsid w:val="002229DA"/>
    <w:rsid w:val="002262F4"/>
    <w:rsid w:val="00242C24"/>
    <w:rsid w:val="00247D41"/>
    <w:rsid w:val="00250D6D"/>
    <w:rsid w:val="0025729C"/>
    <w:rsid w:val="0026509D"/>
    <w:rsid w:val="002655C8"/>
    <w:rsid w:val="002706E4"/>
    <w:rsid w:val="0027423E"/>
    <w:rsid w:val="002756DD"/>
    <w:rsid w:val="0029776B"/>
    <w:rsid w:val="002D543E"/>
    <w:rsid w:val="002D5849"/>
    <w:rsid w:val="002D7BF6"/>
    <w:rsid w:val="002E419A"/>
    <w:rsid w:val="002E509B"/>
    <w:rsid w:val="002F5376"/>
    <w:rsid w:val="00305B2D"/>
    <w:rsid w:val="00325E08"/>
    <w:rsid w:val="003265C5"/>
    <w:rsid w:val="00327D37"/>
    <w:rsid w:val="00330E8A"/>
    <w:rsid w:val="0033492A"/>
    <w:rsid w:val="0033636E"/>
    <w:rsid w:val="00342BA0"/>
    <w:rsid w:val="00344084"/>
    <w:rsid w:val="00344C0E"/>
    <w:rsid w:val="00344D46"/>
    <w:rsid w:val="00345886"/>
    <w:rsid w:val="00352096"/>
    <w:rsid w:val="00363E17"/>
    <w:rsid w:val="00366464"/>
    <w:rsid w:val="00370CF4"/>
    <w:rsid w:val="00382D07"/>
    <w:rsid w:val="003846D0"/>
    <w:rsid w:val="00387DB7"/>
    <w:rsid w:val="0039761F"/>
    <w:rsid w:val="003A14DC"/>
    <w:rsid w:val="003A323B"/>
    <w:rsid w:val="003A5AB1"/>
    <w:rsid w:val="003B3F29"/>
    <w:rsid w:val="003B71F6"/>
    <w:rsid w:val="003B773B"/>
    <w:rsid w:val="003C303A"/>
    <w:rsid w:val="003D6C08"/>
    <w:rsid w:val="003E523E"/>
    <w:rsid w:val="003F0765"/>
    <w:rsid w:val="003F2903"/>
    <w:rsid w:val="003F35B4"/>
    <w:rsid w:val="003F4245"/>
    <w:rsid w:val="0040070D"/>
    <w:rsid w:val="00401238"/>
    <w:rsid w:val="00401384"/>
    <w:rsid w:val="00402A82"/>
    <w:rsid w:val="00425B47"/>
    <w:rsid w:val="004335B5"/>
    <w:rsid w:val="00435088"/>
    <w:rsid w:val="0043751D"/>
    <w:rsid w:val="00456769"/>
    <w:rsid w:val="004601E5"/>
    <w:rsid w:val="00470C2A"/>
    <w:rsid w:val="00481BDF"/>
    <w:rsid w:val="0048279D"/>
    <w:rsid w:val="004A17CF"/>
    <w:rsid w:val="004B1130"/>
    <w:rsid w:val="004C39C6"/>
    <w:rsid w:val="004C60D3"/>
    <w:rsid w:val="004C6AE8"/>
    <w:rsid w:val="004D2733"/>
    <w:rsid w:val="004E7908"/>
    <w:rsid w:val="004F1BA3"/>
    <w:rsid w:val="004F6542"/>
    <w:rsid w:val="005025B0"/>
    <w:rsid w:val="00512A4B"/>
    <w:rsid w:val="00515A21"/>
    <w:rsid w:val="00532B3A"/>
    <w:rsid w:val="00540E4C"/>
    <w:rsid w:val="0055448D"/>
    <w:rsid w:val="00564589"/>
    <w:rsid w:val="0056470B"/>
    <w:rsid w:val="00573923"/>
    <w:rsid w:val="005772FB"/>
    <w:rsid w:val="00580E8D"/>
    <w:rsid w:val="00583B6B"/>
    <w:rsid w:val="005854DB"/>
    <w:rsid w:val="00591012"/>
    <w:rsid w:val="00591A35"/>
    <w:rsid w:val="00593CBE"/>
    <w:rsid w:val="00595EC9"/>
    <w:rsid w:val="005A1975"/>
    <w:rsid w:val="005A751D"/>
    <w:rsid w:val="005B607C"/>
    <w:rsid w:val="005C0752"/>
    <w:rsid w:val="005C345E"/>
    <w:rsid w:val="005D1AAA"/>
    <w:rsid w:val="005D4F00"/>
    <w:rsid w:val="005D6430"/>
    <w:rsid w:val="005E0835"/>
    <w:rsid w:val="005E0D0F"/>
    <w:rsid w:val="005E515B"/>
    <w:rsid w:val="00603452"/>
    <w:rsid w:val="00605BF9"/>
    <w:rsid w:val="00610B1E"/>
    <w:rsid w:val="006111B0"/>
    <w:rsid w:val="00623A72"/>
    <w:rsid w:val="0063703E"/>
    <w:rsid w:val="00641B4F"/>
    <w:rsid w:val="0064257C"/>
    <w:rsid w:val="006463CC"/>
    <w:rsid w:val="00650C3A"/>
    <w:rsid w:val="00660AC8"/>
    <w:rsid w:val="00661600"/>
    <w:rsid w:val="00664449"/>
    <w:rsid w:val="00665CBB"/>
    <w:rsid w:val="00666D54"/>
    <w:rsid w:val="00666F6B"/>
    <w:rsid w:val="00667BA2"/>
    <w:rsid w:val="006716E0"/>
    <w:rsid w:val="00671BC6"/>
    <w:rsid w:val="00677FB4"/>
    <w:rsid w:val="0068166E"/>
    <w:rsid w:val="00684109"/>
    <w:rsid w:val="00687F7A"/>
    <w:rsid w:val="00690D06"/>
    <w:rsid w:val="006A0BD9"/>
    <w:rsid w:val="006A3D43"/>
    <w:rsid w:val="006A6C5E"/>
    <w:rsid w:val="006A718F"/>
    <w:rsid w:val="006B16A8"/>
    <w:rsid w:val="006B2D3E"/>
    <w:rsid w:val="006C7CCB"/>
    <w:rsid w:val="006D2780"/>
    <w:rsid w:val="006D6CC5"/>
    <w:rsid w:val="006D74C7"/>
    <w:rsid w:val="006E0E09"/>
    <w:rsid w:val="006F41B0"/>
    <w:rsid w:val="0070185B"/>
    <w:rsid w:val="007172FF"/>
    <w:rsid w:val="00720213"/>
    <w:rsid w:val="00721772"/>
    <w:rsid w:val="00723369"/>
    <w:rsid w:val="00725BD5"/>
    <w:rsid w:val="0073026D"/>
    <w:rsid w:val="007313A2"/>
    <w:rsid w:val="007346FC"/>
    <w:rsid w:val="0075294A"/>
    <w:rsid w:val="0077008B"/>
    <w:rsid w:val="00770222"/>
    <w:rsid w:val="00773435"/>
    <w:rsid w:val="007737BD"/>
    <w:rsid w:val="00774497"/>
    <w:rsid w:val="00780356"/>
    <w:rsid w:val="0078122F"/>
    <w:rsid w:val="00782C10"/>
    <w:rsid w:val="00791599"/>
    <w:rsid w:val="00794B18"/>
    <w:rsid w:val="00796F90"/>
    <w:rsid w:val="007A0FF6"/>
    <w:rsid w:val="007B01E9"/>
    <w:rsid w:val="007B1E3D"/>
    <w:rsid w:val="007B3D18"/>
    <w:rsid w:val="007B758E"/>
    <w:rsid w:val="007C0472"/>
    <w:rsid w:val="007D7801"/>
    <w:rsid w:val="007E107D"/>
    <w:rsid w:val="007F47D4"/>
    <w:rsid w:val="007F51F0"/>
    <w:rsid w:val="007F6271"/>
    <w:rsid w:val="00801701"/>
    <w:rsid w:val="008102F7"/>
    <w:rsid w:val="0081248A"/>
    <w:rsid w:val="00817C83"/>
    <w:rsid w:val="0082029D"/>
    <w:rsid w:val="008260B4"/>
    <w:rsid w:val="00830741"/>
    <w:rsid w:val="008442BB"/>
    <w:rsid w:val="008442C2"/>
    <w:rsid w:val="00845F3C"/>
    <w:rsid w:val="008526C3"/>
    <w:rsid w:val="008526CC"/>
    <w:rsid w:val="0085352F"/>
    <w:rsid w:val="00874943"/>
    <w:rsid w:val="00876B87"/>
    <w:rsid w:val="00876BE1"/>
    <w:rsid w:val="00877FE2"/>
    <w:rsid w:val="00884337"/>
    <w:rsid w:val="00895728"/>
    <w:rsid w:val="008966B6"/>
    <w:rsid w:val="008A3D2A"/>
    <w:rsid w:val="008A7E2D"/>
    <w:rsid w:val="008B5CB0"/>
    <w:rsid w:val="008B6B8B"/>
    <w:rsid w:val="008C3499"/>
    <w:rsid w:val="008D1015"/>
    <w:rsid w:val="008D1521"/>
    <w:rsid w:val="008D5A37"/>
    <w:rsid w:val="008E2966"/>
    <w:rsid w:val="008E6AA0"/>
    <w:rsid w:val="008F1496"/>
    <w:rsid w:val="008F71F6"/>
    <w:rsid w:val="008F7477"/>
    <w:rsid w:val="008F7BE4"/>
    <w:rsid w:val="00900D48"/>
    <w:rsid w:val="009015BB"/>
    <w:rsid w:val="00905DF1"/>
    <w:rsid w:val="0091426D"/>
    <w:rsid w:val="0091711D"/>
    <w:rsid w:val="00917596"/>
    <w:rsid w:val="00921BDA"/>
    <w:rsid w:val="00931890"/>
    <w:rsid w:val="0094368B"/>
    <w:rsid w:val="00945D9D"/>
    <w:rsid w:val="0095419D"/>
    <w:rsid w:val="0096004F"/>
    <w:rsid w:val="00960A0D"/>
    <w:rsid w:val="00965CAC"/>
    <w:rsid w:val="00970835"/>
    <w:rsid w:val="009719D3"/>
    <w:rsid w:val="009727DC"/>
    <w:rsid w:val="00973025"/>
    <w:rsid w:val="009933CA"/>
    <w:rsid w:val="009A3DCE"/>
    <w:rsid w:val="009B49D1"/>
    <w:rsid w:val="009B69FE"/>
    <w:rsid w:val="009C1E0F"/>
    <w:rsid w:val="009C3D98"/>
    <w:rsid w:val="009C5170"/>
    <w:rsid w:val="009F436D"/>
    <w:rsid w:val="00A05EFE"/>
    <w:rsid w:val="00A10268"/>
    <w:rsid w:val="00A105FC"/>
    <w:rsid w:val="00A13023"/>
    <w:rsid w:val="00A15AAA"/>
    <w:rsid w:val="00A1779D"/>
    <w:rsid w:val="00A17D0F"/>
    <w:rsid w:val="00A201C0"/>
    <w:rsid w:val="00A24493"/>
    <w:rsid w:val="00A27C5F"/>
    <w:rsid w:val="00A46E64"/>
    <w:rsid w:val="00A512CC"/>
    <w:rsid w:val="00A53336"/>
    <w:rsid w:val="00A544E7"/>
    <w:rsid w:val="00A55ADF"/>
    <w:rsid w:val="00A56861"/>
    <w:rsid w:val="00A850A2"/>
    <w:rsid w:val="00AA2A7E"/>
    <w:rsid w:val="00AA3D64"/>
    <w:rsid w:val="00AA7A39"/>
    <w:rsid w:val="00AB6D5C"/>
    <w:rsid w:val="00AC1671"/>
    <w:rsid w:val="00AC32F7"/>
    <w:rsid w:val="00AD163D"/>
    <w:rsid w:val="00AE72ED"/>
    <w:rsid w:val="00B003C9"/>
    <w:rsid w:val="00B05801"/>
    <w:rsid w:val="00B05AF0"/>
    <w:rsid w:val="00B125B8"/>
    <w:rsid w:val="00B1543B"/>
    <w:rsid w:val="00B16258"/>
    <w:rsid w:val="00B24E8C"/>
    <w:rsid w:val="00B250BB"/>
    <w:rsid w:val="00B25754"/>
    <w:rsid w:val="00B27274"/>
    <w:rsid w:val="00B344E9"/>
    <w:rsid w:val="00B42313"/>
    <w:rsid w:val="00B45942"/>
    <w:rsid w:val="00B46EF5"/>
    <w:rsid w:val="00B5218D"/>
    <w:rsid w:val="00B6115E"/>
    <w:rsid w:val="00B63D18"/>
    <w:rsid w:val="00B63D50"/>
    <w:rsid w:val="00B677B5"/>
    <w:rsid w:val="00B8434B"/>
    <w:rsid w:val="00B84847"/>
    <w:rsid w:val="00B86C44"/>
    <w:rsid w:val="00B90020"/>
    <w:rsid w:val="00BA76E2"/>
    <w:rsid w:val="00BB764A"/>
    <w:rsid w:val="00BC24C4"/>
    <w:rsid w:val="00BD0B91"/>
    <w:rsid w:val="00BD0DFF"/>
    <w:rsid w:val="00BD2799"/>
    <w:rsid w:val="00BD3FF7"/>
    <w:rsid w:val="00BF30EA"/>
    <w:rsid w:val="00C02658"/>
    <w:rsid w:val="00C0349A"/>
    <w:rsid w:val="00C0504F"/>
    <w:rsid w:val="00C10477"/>
    <w:rsid w:val="00C10CC7"/>
    <w:rsid w:val="00C25A0D"/>
    <w:rsid w:val="00C27628"/>
    <w:rsid w:val="00C347C5"/>
    <w:rsid w:val="00C37378"/>
    <w:rsid w:val="00C44971"/>
    <w:rsid w:val="00C44F0C"/>
    <w:rsid w:val="00C46FA2"/>
    <w:rsid w:val="00C6450E"/>
    <w:rsid w:val="00C648BE"/>
    <w:rsid w:val="00C83686"/>
    <w:rsid w:val="00C847B8"/>
    <w:rsid w:val="00C85CF6"/>
    <w:rsid w:val="00C91028"/>
    <w:rsid w:val="00C921C2"/>
    <w:rsid w:val="00C9345F"/>
    <w:rsid w:val="00C93CE6"/>
    <w:rsid w:val="00C94012"/>
    <w:rsid w:val="00CA1306"/>
    <w:rsid w:val="00CA56C2"/>
    <w:rsid w:val="00CA758A"/>
    <w:rsid w:val="00CB47EC"/>
    <w:rsid w:val="00CB6BB3"/>
    <w:rsid w:val="00CB6E96"/>
    <w:rsid w:val="00CB71BB"/>
    <w:rsid w:val="00CC1FA4"/>
    <w:rsid w:val="00CC3144"/>
    <w:rsid w:val="00CD4500"/>
    <w:rsid w:val="00CD4A33"/>
    <w:rsid w:val="00CE16E6"/>
    <w:rsid w:val="00CF1609"/>
    <w:rsid w:val="00CF3584"/>
    <w:rsid w:val="00CF5F7B"/>
    <w:rsid w:val="00CF61A4"/>
    <w:rsid w:val="00CF7D1C"/>
    <w:rsid w:val="00CF7EA4"/>
    <w:rsid w:val="00D008D3"/>
    <w:rsid w:val="00D00B14"/>
    <w:rsid w:val="00D01E86"/>
    <w:rsid w:val="00D12402"/>
    <w:rsid w:val="00D138FE"/>
    <w:rsid w:val="00D17892"/>
    <w:rsid w:val="00D21483"/>
    <w:rsid w:val="00D23389"/>
    <w:rsid w:val="00D374C8"/>
    <w:rsid w:val="00D4077A"/>
    <w:rsid w:val="00D459E2"/>
    <w:rsid w:val="00D46646"/>
    <w:rsid w:val="00D50A63"/>
    <w:rsid w:val="00D63185"/>
    <w:rsid w:val="00D650DE"/>
    <w:rsid w:val="00D7032E"/>
    <w:rsid w:val="00D74F0E"/>
    <w:rsid w:val="00D82D34"/>
    <w:rsid w:val="00D927EC"/>
    <w:rsid w:val="00DA0A13"/>
    <w:rsid w:val="00DA282C"/>
    <w:rsid w:val="00DA7231"/>
    <w:rsid w:val="00DC2759"/>
    <w:rsid w:val="00DD1C49"/>
    <w:rsid w:val="00DD7BB2"/>
    <w:rsid w:val="00DE4349"/>
    <w:rsid w:val="00DE7A07"/>
    <w:rsid w:val="00DF4019"/>
    <w:rsid w:val="00DF5A45"/>
    <w:rsid w:val="00E0159B"/>
    <w:rsid w:val="00E01EEF"/>
    <w:rsid w:val="00E057D7"/>
    <w:rsid w:val="00E13060"/>
    <w:rsid w:val="00E17D42"/>
    <w:rsid w:val="00E17E39"/>
    <w:rsid w:val="00E2038D"/>
    <w:rsid w:val="00E222D6"/>
    <w:rsid w:val="00E26250"/>
    <w:rsid w:val="00E4685D"/>
    <w:rsid w:val="00E50559"/>
    <w:rsid w:val="00E508F9"/>
    <w:rsid w:val="00E530D1"/>
    <w:rsid w:val="00E570CF"/>
    <w:rsid w:val="00E57E85"/>
    <w:rsid w:val="00E619F8"/>
    <w:rsid w:val="00E656A0"/>
    <w:rsid w:val="00E67E75"/>
    <w:rsid w:val="00E67F39"/>
    <w:rsid w:val="00E70A33"/>
    <w:rsid w:val="00E71F02"/>
    <w:rsid w:val="00E75EA7"/>
    <w:rsid w:val="00E808BB"/>
    <w:rsid w:val="00E81562"/>
    <w:rsid w:val="00E831E9"/>
    <w:rsid w:val="00E919A7"/>
    <w:rsid w:val="00E93904"/>
    <w:rsid w:val="00EA1420"/>
    <w:rsid w:val="00EA5891"/>
    <w:rsid w:val="00EB10FB"/>
    <w:rsid w:val="00EB70CE"/>
    <w:rsid w:val="00EC32CB"/>
    <w:rsid w:val="00EC4C1D"/>
    <w:rsid w:val="00ED6679"/>
    <w:rsid w:val="00EE793F"/>
    <w:rsid w:val="00F1238B"/>
    <w:rsid w:val="00F162EC"/>
    <w:rsid w:val="00F17871"/>
    <w:rsid w:val="00F20A3B"/>
    <w:rsid w:val="00F2439A"/>
    <w:rsid w:val="00F24861"/>
    <w:rsid w:val="00F2723B"/>
    <w:rsid w:val="00F31D15"/>
    <w:rsid w:val="00F32532"/>
    <w:rsid w:val="00F33B6D"/>
    <w:rsid w:val="00F359E4"/>
    <w:rsid w:val="00F365DB"/>
    <w:rsid w:val="00F44DFD"/>
    <w:rsid w:val="00F4775E"/>
    <w:rsid w:val="00F501B5"/>
    <w:rsid w:val="00F56431"/>
    <w:rsid w:val="00F67219"/>
    <w:rsid w:val="00F924FB"/>
    <w:rsid w:val="00F942E8"/>
    <w:rsid w:val="00F94512"/>
    <w:rsid w:val="00F94CFD"/>
    <w:rsid w:val="00FA258C"/>
    <w:rsid w:val="00FA2F39"/>
    <w:rsid w:val="00FA46A3"/>
    <w:rsid w:val="00FB50A4"/>
    <w:rsid w:val="00FB510F"/>
    <w:rsid w:val="00FB6BC3"/>
    <w:rsid w:val="00FB6D0D"/>
    <w:rsid w:val="00FC3F0F"/>
    <w:rsid w:val="00FD5F57"/>
    <w:rsid w:val="00FD75F9"/>
    <w:rsid w:val="00FE0F5C"/>
    <w:rsid w:val="00FE6E8D"/>
    <w:rsid w:val="00FE7441"/>
    <w:rsid w:val="00FF722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C08C"/>
  <w15:docId w15:val="{9CC815CD-2D1F-44AB-AB09-FB6056A3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F4019"/>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uiPriority w:val="9"/>
    <w:qFormat/>
    <w:rsid w:val="00B34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F123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7D7801"/>
    <w:pPr>
      <w:keepNext/>
      <w:keepLines/>
      <w:spacing w:before="20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uiPriority w:val="9"/>
    <w:unhideWhenUsed/>
    <w:qFormat/>
    <w:rsid w:val="00051F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F4019"/>
    <w:pPr>
      <w:spacing w:after="0" w:line="240" w:lineRule="auto"/>
    </w:pPr>
    <w:rPr>
      <w:rFonts w:ascii="Calibri" w:eastAsia="Calibri" w:hAnsi="Calibri" w:cs="Times New Roman"/>
    </w:rPr>
  </w:style>
  <w:style w:type="paragraph" w:styleId="Pealkiri">
    <w:name w:val="Title"/>
    <w:basedOn w:val="Normaallaad"/>
    <w:next w:val="Normaallaad"/>
    <w:link w:val="PealkiriMrk"/>
    <w:uiPriority w:val="10"/>
    <w:qFormat/>
    <w:rsid w:val="00DF4019"/>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PealkiriMrk">
    <w:name w:val="Pealkiri Märk"/>
    <w:basedOn w:val="Liguvaikefont"/>
    <w:link w:val="Pealkiri"/>
    <w:uiPriority w:val="10"/>
    <w:rsid w:val="00DF4019"/>
    <w:rPr>
      <w:rFonts w:ascii="Cambria" w:eastAsia="Times New Roman" w:hAnsi="Cambria" w:cs="Times New Roman"/>
      <w:color w:val="17365D"/>
      <w:spacing w:val="5"/>
      <w:kern w:val="28"/>
      <w:sz w:val="52"/>
      <w:szCs w:val="52"/>
      <w:lang w:val="x-none"/>
    </w:rPr>
  </w:style>
  <w:style w:type="paragraph" w:styleId="Pis">
    <w:name w:val="header"/>
    <w:basedOn w:val="Normaallaad"/>
    <w:link w:val="PisMrk"/>
    <w:uiPriority w:val="99"/>
    <w:unhideWhenUsed/>
    <w:rsid w:val="00DF4019"/>
    <w:pPr>
      <w:tabs>
        <w:tab w:val="center" w:pos="4536"/>
        <w:tab w:val="right" w:pos="9072"/>
      </w:tabs>
    </w:pPr>
  </w:style>
  <w:style w:type="character" w:customStyle="1" w:styleId="PisMrk">
    <w:name w:val="Päis Märk"/>
    <w:basedOn w:val="Liguvaikefont"/>
    <w:link w:val="Pis"/>
    <w:uiPriority w:val="99"/>
    <w:rsid w:val="00DF4019"/>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DF4019"/>
    <w:pPr>
      <w:tabs>
        <w:tab w:val="center" w:pos="4536"/>
        <w:tab w:val="right" w:pos="9072"/>
      </w:tabs>
    </w:pPr>
  </w:style>
  <w:style w:type="character" w:customStyle="1" w:styleId="JalusMrk">
    <w:name w:val="Jalus Märk"/>
    <w:basedOn w:val="Liguvaikefont"/>
    <w:link w:val="Jalus"/>
    <w:uiPriority w:val="99"/>
    <w:rsid w:val="00DF4019"/>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650C3A"/>
    <w:rPr>
      <w:rFonts w:ascii="Tahoma" w:hAnsi="Tahoma" w:cs="Tahoma"/>
      <w:sz w:val="16"/>
      <w:szCs w:val="16"/>
    </w:rPr>
  </w:style>
  <w:style w:type="character" w:customStyle="1" w:styleId="JutumullitekstMrk">
    <w:name w:val="Jutumullitekst Märk"/>
    <w:basedOn w:val="Liguvaikefont"/>
    <w:link w:val="Jutumullitekst"/>
    <w:uiPriority w:val="99"/>
    <w:semiHidden/>
    <w:rsid w:val="00650C3A"/>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96004F"/>
    <w:rPr>
      <w:sz w:val="16"/>
      <w:szCs w:val="16"/>
    </w:rPr>
  </w:style>
  <w:style w:type="paragraph" w:styleId="Kommentaaritekst">
    <w:name w:val="annotation text"/>
    <w:basedOn w:val="Normaallaad"/>
    <w:link w:val="KommentaaritekstMrk"/>
    <w:uiPriority w:val="99"/>
    <w:unhideWhenUsed/>
    <w:rsid w:val="0096004F"/>
    <w:rPr>
      <w:sz w:val="20"/>
      <w:szCs w:val="20"/>
    </w:rPr>
  </w:style>
  <w:style w:type="character" w:customStyle="1" w:styleId="KommentaaritekstMrk">
    <w:name w:val="Kommentaari tekst Märk"/>
    <w:basedOn w:val="Liguvaikefont"/>
    <w:link w:val="Kommentaaritekst"/>
    <w:uiPriority w:val="99"/>
    <w:rsid w:val="0096004F"/>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96004F"/>
    <w:rPr>
      <w:b/>
      <w:bCs/>
    </w:rPr>
  </w:style>
  <w:style w:type="character" w:customStyle="1" w:styleId="KommentaariteemaMrk">
    <w:name w:val="Kommentaari teema Märk"/>
    <w:basedOn w:val="KommentaaritekstMrk"/>
    <w:link w:val="Kommentaariteema"/>
    <w:uiPriority w:val="99"/>
    <w:semiHidden/>
    <w:rsid w:val="0096004F"/>
    <w:rPr>
      <w:rFonts w:ascii="Times New Roman" w:eastAsia="Times New Roman" w:hAnsi="Times New Roman" w:cs="Times New Roman"/>
      <w:b/>
      <w:bCs/>
      <w:sz w:val="20"/>
      <w:szCs w:val="20"/>
      <w:lang w:val="en-GB"/>
    </w:rPr>
  </w:style>
  <w:style w:type="character" w:customStyle="1" w:styleId="Pealkiri2Mrk">
    <w:name w:val="Pealkiri 2 Märk"/>
    <w:basedOn w:val="Liguvaikefont"/>
    <w:link w:val="Pealkiri2"/>
    <w:uiPriority w:val="9"/>
    <w:rsid w:val="00F1238B"/>
    <w:rPr>
      <w:rFonts w:asciiTheme="majorHAnsi" w:eastAsiaTheme="majorEastAsia" w:hAnsiTheme="majorHAnsi" w:cstheme="majorBidi"/>
      <w:b/>
      <w:bCs/>
      <w:color w:val="4F81BD" w:themeColor="accent1"/>
      <w:sz w:val="26"/>
      <w:szCs w:val="26"/>
      <w:lang w:val="en-GB"/>
    </w:rPr>
  </w:style>
  <w:style w:type="character" w:customStyle="1" w:styleId="Pealkiri3Mrk">
    <w:name w:val="Pealkiri 3 Märk"/>
    <w:basedOn w:val="Liguvaikefont"/>
    <w:link w:val="Pealkiri3"/>
    <w:uiPriority w:val="9"/>
    <w:rsid w:val="007D7801"/>
    <w:rPr>
      <w:rFonts w:asciiTheme="majorHAnsi" w:eastAsiaTheme="majorEastAsia" w:hAnsiTheme="majorHAnsi" w:cstheme="majorBidi"/>
      <w:b/>
      <w:bCs/>
      <w:color w:val="4F81BD" w:themeColor="accent1"/>
      <w:sz w:val="24"/>
      <w:szCs w:val="24"/>
      <w:lang w:val="en-GB"/>
    </w:rPr>
  </w:style>
  <w:style w:type="character" w:customStyle="1" w:styleId="Pealkiri1Mrk">
    <w:name w:val="Pealkiri 1 Märk"/>
    <w:basedOn w:val="Liguvaikefont"/>
    <w:link w:val="Pealkiri1"/>
    <w:uiPriority w:val="9"/>
    <w:rsid w:val="00B344E9"/>
    <w:rPr>
      <w:rFonts w:asciiTheme="majorHAnsi" w:eastAsiaTheme="majorEastAsia" w:hAnsiTheme="majorHAnsi" w:cstheme="majorBidi"/>
      <w:b/>
      <w:bCs/>
      <w:color w:val="365F91" w:themeColor="accent1" w:themeShade="BF"/>
      <w:sz w:val="28"/>
      <w:szCs w:val="28"/>
      <w:lang w:val="en-GB"/>
    </w:rPr>
  </w:style>
  <w:style w:type="paragraph" w:styleId="Sisukorrapealkiri">
    <w:name w:val="TOC Heading"/>
    <w:basedOn w:val="Pealkiri1"/>
    <w:next w:val="Normaallaad"/>
    <w:uiPriority w:val="39"/>
    <w:semiHidden/>
    <w:unhideWhenUsed/>
    <w:qFormat/>
    <w:rsid w:val="00B344E9"/>
    <w:pPr>
      <w:spacing w:line="276" w:lineRule="auto"/>
      <w:outlineLvl w:val="9"/>
    </w:pPr>
    <w:rPr>
      <w:lang w:val="et-EE" w:eastAsia="et-EE"/>
    </w:rPr>
  </w:style>
  <w:style w:type="paragraph" w:styleId="SK2">
    <w:name w:val="toc 2"/>
    <w:basedOn w:val="Normaallaad"/>
    <w:next w:val="Normaallaad"/>
    <w:autoRedefine/>
    <w:uiPriority w:val="39"/>
    <w:unhideWhenUsed/>
    <w:rsid w:val="00B344E9"/>
    <w:pPr>
      <w:spacing w:after="100"/>
      <w:ind w:left="240"/>
    </w:pPr>
  </w:style>
  <w:style w:type="paragraph" w:styleId="SK3">
    <w:name w:val="toc 3"/>
    <w:basedOn w:val="Normaallaad"/>
    <w:next w:val="Normaallaad"/>
    <w:autoRedefine/>
    <w:uiPriority w:val="39"/>
    <w:unhideWhenUsed/>
    <w:rsid w:val="00B344E9"/>
    <w:pPr>
      <w:spacing w:after="100"/>
      <w:ind w:left="480"/>
    </w:pPr>
  </w:style>
  <w:style w:type="character" w:styleId="Hperlink">
    <w:name w:val="Hyperlink"/>
    <w:basedOn w:val="Liguvaikefont"/>
    <w:uiPriority w:val="99"/>
    <w:unhideWhenUsed/>
    <w:rsid w:val="00B344E9"/>
    <w:rPr>
      <w:color w:val="0000FF" w:themeColor="hyperlink"/>
      <w:u w:val="single"/>
    </w:rPr>
  </w:style>
  <w:style w:type="table" w:styleId="Kontuurtabel">
    <w:name w:val="Table Grid"/>
    <w:basedOn w:val="Normaaltabel"/>
    <w:uiPriority w:val="59"/>
    <w:unhideWhenUsed/>
    <w:rsid w:val="00FB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B510F"/>
    <w:pPr>
      <w:ind w:left="720"/>
    </w:pPr>
    <w:rPr>
      <w:rFonts w:ascii="Calibri" w:eastAsiaTheme="minorHAnsi" w:hAnsi="Calibri"/>
      <w:sz w:val="22"/>
      <w:szCs w:val="22"/>
      <w:lang w:val="et-EE"/>
    </w:rPr>
  </w:style>
  <w:style w:type="paragraph" w:styleId="Redaktsioon">
    <w:name w:val="Revision"/>
    <w:hidden/>
    <w:uiPriority w:val="99"/>
    <w:semiHidden/>
    <w:rsid w:val="00083684"/>
    <w:pPr>
      <w:spacing w:after="0" w:line="240" w:lineRule="auto"/>
    </w:pPr>
    <w:rPr>
      <w:rFonts w:ascii="Times New Roman" w:eastAsia="Times New Roman" w:hAnsi="Times New Roman" w:cs="Times New Roman"/>
      <w:sz w:val="24"/>
      <w:szCs w:val="24"/>
      <w:lang w:val="en-GB"/>
    </w:rPr>
  </w:style>
  <w:style w:type="character" w:customStyle="1" w:styleId="Pealkiri4Mrk">
    <w:name w:val="Pealkiri 4 Märk"/>
    <w:basedOn w:val="Liguvaikefont"/>
    <w:link w:val="Pealkiri4"/>
    <w:uiPriority w:val="9"/>
    <w:rsid w:val="00051F21"/>
    <w:rPr>
      <w:rFonts w:asciiTheme="majorHAnsi" w:eastAsiaTheme="majorEastAsia" w:hAnsiTheme="majorHAnsi" w:cstheme="majorBidi"/>
      <w:i/>
      <w:iCs/>
      <w:color w:val="365F91"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4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F158-32BE-4FA8-8C30-001F28A1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24</Pages>
  <Words>8330</Words>
  <Characters>48318</Characters>
  <Application>Microsoft Office Word</Application>
  <DocSecurity>0</DocSecurity>
  <Lines>402</Lines>
  <Paragraphs>113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56535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 Loonik</dc:creator>
  <cp:lastModifiedBy>Jaan Lõõnik</cp:lastModifiedBy>
  <cp:revision>7</cp:revision>
  <cp:lastPrinted>2020-07-02T11:58:00Z</cp:lastPrinted>
  <dcterms:created xsi:type="dcterms:W3CDTF">2025-01-07T19:53:00Z</dcterms:created>
  <dcterms:modified xsi:type="dcterms:W3CDTF">2025-01-08T17:06:00Z</dcterms:modified>
</cp:coreProperties>
</file>